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B8B" w14:textId="77777777" w:rsidR="00A14A24" w:rsidRPr="00C37F12" w:rsidRDefault="00A14A24" w:rsidP="00A14A24">
      <w:pPr>
        <w:jc w:val="center"/>
        <w:rPr>
          <w:rFonts w:ascii="Arial" w:hAnsi="Arial" w:cs="Arial"/>
          <w:b/>
          <w:sz w:val="32"/>
          <w:szCs w:val="24"/>
        </w:rPr>
      </w:pPr>
      <w:proofErr w:type="spellStart"/>
      <w:r w:rsidRPr="00C37F12">
        <w:rPr>
          <w:rFonts w:ascii="Arial" w:hAnsi="Arial" w:cs="Arial"/>
          <w:b/>
          <w:sz w:val="32"/>
          <w:szCs w:val="24"/>
        </w:rPr>
        <w:t>Maribyrnong</w:t>
      </w:r>
      <w:proofErr w:type="spellEnd"/>
      <w:r w:rsidRPr="00C37F12">
        <w:rPr>
          <w:rFonts w:ascii="Arial" w:hAnsi="Arial" w:cs="Arial"/>
          <w:b/>
          <w:sz w:val="32"/>
          <w:szCs w:val="24"/>
        </w:rPr>
        <w:t xml:space="preserve"> Reconciliation Action Plan Advisory Committee (MRAPAC)</w:t>
      </w:r>
    </w:p>
    <w:p w14:paraId="4033211F" w14:textId="77777777" w:rsidR="00A14A24" w:rsidRPr="00C37F12" w:rsidRDefault="00A14A24" w:rsidP="00A14A24">
      <w:pPr>
        <w:jc w:val="center"/>
        <w:rPr>
          <w:rFonts w:ascii="Arial" w:hAnsi="Arial" w:cs="Arial"/>
          <w:b/>
          <w:sz w:val="32"/>
          <w:szCs w:val="24"/>
        </w:rPr>
      </w:pPr>
      <w:r w:rsidRPr="00C37F12">
        <w:rPr>
          <w:rFonts w:ascii="Arial" w:hAnsi="Arial" w:cs="Arial"/>
          <w:b/>
          <w:sz w:val="32"/>
          <w:szCs w:val="24"/>
        </w:rPr>
        <w:t>Terms of Reference</w:t>
      </w:r>
    </w:p>
    <w:p w14:paraId="048A8300" w14:textId="77777777" w:rsidR="00A14A24" w:rsidRPr="00C37F12" w:rsidRDefault="00A14A24" w:rsidP="00A14A24">
      <w:pPr>
        <w:jc w:val="center"/>
        <w:rPr>
          <w:rFonts w:ascii="Arial" w:hAnsi="Arial" w:cs="Arial"/>
          <w:b/>
          <w:sz w:val="32"/>
          <w:szCs w:val="24"/>
        </w:rPr>
      </w:pPr>
      <w:r w:rsidRPr="00C37F12">
        <w:rPr>
          <w:rFonts w:ascii="Arial" w:hAnsi="Arial" w:cs="Arial"/>
          <w:b/>
          <w:sz w:val="32"/>
          <w:szCs w:val="24"/>
        </w:rPr>
        <w:t>Updated February 2019</w:t>
      </w:r>
    </w:p>
    <w:p w14:paraId="50D03738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>BACKGROUND</w:t>
      </w:r>
    </w:p>
    <w:p w14:paraId="5EE33D3A" w14:textId="6D085D28" w:rsidR="00A14A24" w:rsidRPr="002C6066" w:rsidRDefault="00C81091" w:rsidP="00A14A24">
      <w:pPr>
        <w:rPr>
          <w:rFonts w:ascii="Arial" w:hAnsi="Arial" w:cs="Arial"/>
          <w:sz w:val="24"/>
          <w:szCs w:val="24"/>
        </w:rPr>
      </w:pPr>
      <w:r w:rsidRPr="00C8109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C81091">
        <w:rPr>
          <w:rFonts w:ascii="Arial" w:hAnsi="Arial" w:cs="Arial"/>
          <w:sz w:val="24"/>
          <w:szCs w:val="24"/>
        </w:rPr>
        <w:t>Maribyrnong</w:t>
      </w:r>
      <w:proofErr w:type="spellEnd"/>
      <w:r w:rsidRPr="00C81091">
        <w:rPr>
          <w:rFonts w:ascii="Arial" w:hAnsi="Arial" w:cs="Arial"/>
          <w:sz w:val="24"/>
          <w:szCs w:val="24"/>
        </w:rPr>
        <w:t xml:space="preserve"> Reconciliation Action Plan Advisory Committee provides Council with strategic advice on reconciliation and Australia’s First Nations people. The MRAPAC is </w:t>
      </w:r>
      <w:proofErr w:type="gramStart"/>
      <w:r w:rsidRPr="00C81091">
        <w:rPr>
          <w:rFonts w:ascii="Arial" w:hAnsi="Arial" w:cs="Arial"/>
          <w:sz w:val="24"/>
          <w:szCs w:val="24"/>
        </w:rPr>
        <w:t>Chaired</w:t>
      </w:r>
      <w:proofErr w:type="gramEnd"/>
      <w:r w:rsidRPr="00C81091">
        <w:rPr>
          <w:rFonts w:ascii="Arial" w:hAnsi="Arial" w:cs="Arial"/>
          <w:sz w:val="24"/>
          <w:szCs w:val="24"/>
        </w:rPr>
        <w:t xml:space="preserve"> by the </w:t>
      </w:r>
      <w:proofErr w:type="spellStart"/>
      <w:r w:rsidRPr="00C81091">
        <w:rPr>
          <w:rFonts w:ascii="Arial" w:hAnsi="Arial" w:cs="Arial"/>
          <w:sz w:val="24"/>
          <w:szCs w:val="24"/>
        </w:rPr>
        <w:t>Maribyrnong</w:t>
      </w:r>
      <w:proofErr w:type="spellEnd"/>
      <w:r w:rsidRPr="00C81091">
        <w:rPr>
          <w:rFonts w:ascii="Arial" w:hAnsi="Arial" w:cs="Arial"/>
          <w:sz w:val="24"/>
          <w:szCs w:val="24"/>
        </w:rPr>
        <w:t xml:space="preserve"> City Council Mayor and membership is made up of at least 50% Aboriginal or Torres Strait Islander people and service providers who have a significant role in supporting the First Nations community within the City of </w:t>
      </w:r>
      <w:proofErr w:type="spellStart"/>
      <w:r w:rsidRPr="00C81091">
        <w:rPr>
          <w:rFonts w:ascii="Arial" w:hAnsi="Arial" w:cs="Arial"/>
          <w:sz w:val="24"/>
          <w:szCs w:val="24"/>
        </w:rPr>
        <w:t>Maribyrnong</w:t>
      </w:r>
      <w:proofErr w:type="spellEnd"/>
      <w:r w:rsidRPr="00C81091">
        <w:rPr>
          <w:rFonts w:ascii="Arial" w:hAnsi="Arial" w:cs="Arial"/>
          <w:sz w:val="24"/>
          <w:szCs w:val="24"/>
        </w:rPr>
        <w:t>.</w:t>
      </w:r>
    </w:p>
    <w:p w14:paraId="4EB0CAC3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PURPOSE </w:t>
      </w:r>
    </w:p>
    <w:p w14:paraId="6F5F7BDF" w14:textId="77777777" w:rsidR="00A14A24" w:rsidRPr="002C6066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This document establishes the terms of reference, composition and operating arrangements of Council’s </w:t>
      </w:r>
      <w:proofErr w:type="spellStart"/>
      <w:r w:rsidRPr="002C6066">
        <w:rPr>
          <w:rFonts w:ascii="Arial" w:hAnsi="Arial" w:cs="Arial"/>
          <w:sz w:val="24"/>
          <w:szCs w:val="24"/>
        </w:rPr>
        <w:t>Maribyrnong</w:t>
      </w:r>
      <w:proofErr w:type="spellEnd"/>
      <w:r w:rsidRPr="002C6066">
        <w:rPr>
          <w:rFonts w:ascii="Arial" w:hAnsi="Arial" w:cs="Arial"/>
          <w:sz w:val="24"/>
          <w:szCs w:val="24"/>
        </w:rPr>
        <w:t xml:space="preserve"> Reconciliation </w:t>
      </w:r>
      <w:r>
        <w:rPr>
          <w:rFonts w:ascii="Arial" w:hAnsi="Arial" w:cs="Arial"/>
          <w:sz w:val="24"/>
          <w:szCs w:val="24"/>
        </w:rPr>
        <w:t>Action Plan Advisory Committee</w:t>
      </w:r>
      <w:r w:rsidRPr="002C6066">
        <w:rPr>
          <w:rFonts w:ascii="Arial" w:hAnsi="Arial" w:cs="Arial"/>
          <w:sz w:val="24"/>
          <w:szCs w:val="24"/>
        </w:rPr>
        <w:t xml:space="preserve">. </w:t>
      </w:r>
    </w:p>
    <w:p w14:paraId="3D1FFC78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RESPONSIBILITY </w:t>
      </w:r>
    </w:p>
    <w:p w14:paraId="0F255526" w14:textId="77777777" w:rsidR="00A14A24" w:rsidRPr="002C6066" w:rsidRDefault="00A14A24" w:rsidP="00A14A24">
      <w:pPr>
        <w:spacing w:after="0"/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084BE2">
        <w:rPr>
          <w:rFonts w:ascii="Arial" w:hAnsi="Arial" w:cs="Arial"/>
          <w:sz w:val="24"/>
          <w:szCs w:val="24"/>
        </w:rPr>
        <w:t>Maribyrnong</w:t>
      </w:r>
      <w:proofErr w:type="spellEnd"/>
      <w:r w:rsidRPr="00084BE2">
        <w:rPr>
          <w:rFonts w:ascii="Arial" w:hAnsi="Arial" w:cs="Arial"/>
          <w:sz w:val="24"/>
          <w:szCs w:val="24"/>
        </w:rPr>
        <w:t xml:space="preserve"> Reconciliation Action Plan Advisory Committee </w:t>
      </w:r>
      <w:r>
        <w:rPr>
          <w:rFonts w:ascii="Arial" w:hAnsi="Arial" w:cs="Arial"/>
          <w:sz w:val="24"/>
          <w:szCs w:val="24"/>
        </w:rPr>
        <w:t xml:space="preserve">(MRAPAC) </w:t>
      </w:r>
      <w:r w:rsidRPr="002C6066">
        <w:rPr>
          <w:rFonts w:ascii="Arial" w:hAnsi="Arial" w:cs="Arial"/>
          <w:sz w:val="24"/>
          <w:szCs w:val="24"/>
        </w:rPr>
        <w:t xml:space="preserve">will: </w:t>
      </w:r>
    </w:p>
    <w:p w14:paraId="26404635" w14:textId="77777777" w:rsidR="00A14A24" w:rsidRPr="00EB7700" w:rsidRDefault="00A14A24" w:rsidP="00A14A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7700">
        <w:rPr>
          <w:rFonts w:ascii="Arial" w:hAnsi="Arial" w:cs="Arial"/>
          <w:sz w:val="24"/>
          <w:szCs w:val="24"/>
        </w:rPr>
        <w:t>Provide guidance and support to Council on issues and barriers that affect the Reconciliation process</w:t>
      </w:r>
      <w:r>
        <w:rPr>
          <w:rFonts w:ascii="Arial" w:hAnsi="Arial" w:cs="Arial"/>
          <w:sz w:val="24"/>
          <w:szCs w:val="24"/>
        </w:rPr>
        <w:t xml:space="preserve"> (</w:t>
      </w:r>
      <w:r w:rsidRPr="00EB7700">
        <w:rPr>
          <w:rFonts w:ascii="Arial" w:hAnsi="Arial" w:cs="Arial"/>
          <w:sz w:val="24"/>
          <w:szCs w:val="24"/>
        </w:rPr>
        <w:t>aligned to the Council Plan and</w:t>
      </w:r>
      <w:r>
        <w:rPr>
          <w:rFonts w:ascii="Arial" w:hAnsi="Arial" w:cs="Arial"/>
          <w:sz w:val="24"/>
          <w:szCs w:val="24"/>
        </w:rPr>
        <w:t xml:space="preserve"> the Reconciliation Action Plan)</w:t>
      </w:r>
      <w:r w:rsidRPr="00EB7700">
        <w:rPr>
          <w:rFonts w:ascii="Arial" w:hAnsi="Arial" w:cs="Arial"/>
          <w:sz w:val="24"/>
          <w:szCs w:val="24"/>
        </w:rPr>
        <w:t xml:space="preserve">. </w:t>
      </w:r>
    </w:p>
    <w:p w14:paraId="0AD229F6" w14:textId="77777777" w:rsidR="00A14A24" w:rsidRPr="00B66383" w:rsidRDefault="00A14A24" w:rsidP="00A14A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Provide advice to Council on the development and implementation of strategies that will deliver </w:t>
      </w:r>
      <w:r w:rsidRPr="005A00FF">
        <w:rPr>
          <w:rFonts w:ascii="Arial" w:hAnsi="Arial" w:cs="Arial"/>
          <w:sz w:val="24"/>
          <w:szCs w:val="24"/>
        </w:rPr>
        <w:t xml:space="preserve">positive practical outcomes for </w:t>
      </w:r>
      <w:r w:rsidRPr="00B66383">
        <w:rPr>
          <w:rFonts w:ascii="Arial" w:hAnsi="Arial" w:cs="Arial"/>
          <w:sz w:val="24"/>
          <w:szCs w:val="24"/>
        </w:rPr>
        <w:t>First Nations communities.</w:t>
      </w:r>
    </w:p>
    <w:p w14:paraId="3BA07984" w14:textId="77777777" w:rsidR="00A14A24" w:rsidRPr="00B66383" w:rsidRDefault="00A14A24" w:rsidP="00A14A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6383">
        <w:rPr>
          <w:rFonts w:ascii="Arial" w:hAnsi="Arial" w:cs="Arial"/>
          <w:sz w:val="24"/>
          <w:szCs w:val="24"/>
        </w:rPr>
        <w:t xml:space="preserve">Receive and comment on the progress of specific strategies that encourage </w:t>
      </w:r>
      <w:proofErr w:type="gramStart"/>
      <w:r w:rsidRPr="00B66383">
        <w:rPr>
          <w:rFonts w:ascii="Arial" w:hAnsi="Arial" w:cs="Arial"/>
          <w:sz w:val="24"/>
          <w:szCs w:val="24"/>
        </w:rPr>
        <w:t>inclusive</w:t>
      </w:r>
      <w:proofErr w:type="gramEnd"/>
      <w:r w:rsidRPr="00B66383">
        <w:rPr>
          <w:rFonts w:ascii="Arial" w:hAnsi="Arial" w:cs="Arial"/>
          <w:sz w:val="24"/>
          <w:szCs w:val="24"/>
        </w:rPr>
        <w:t xml:space="preserve"> involvement of First Nations people in Council services, programs and activities. </w:t>
      </w:r>
    </w:p>
    <w:p w14:paraId="16628ACE" w14:textId="77777777" w:rsidR="00A14A24" w:rsidRDefault="00A14A24" w:rsidP="00A14A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6383">
        <w:rPr>
          <w:rFonts w:ascii="Arial" w:hAnsi="Arial" w:cs="Arial"/>
          <w:sz w:val="24"/>
          <w:szCs w:val="24"/>
        </w:rPr>
        <w:t xml:space="preserve">Raise advocacy issues for Council to consider on behalf of the First Nations </w:t>
      </w:r>
      <w:r w:rsidRPr="002C6066">
        <w:rPr>
          <w:rFonts w:ascii="Arial" w:hAnsi="Arial" w:cs="Arial"/>
          <w:sz w:val="24"/>
          <w:szCs w:val="24"/>
        </w:rPr>
        <w:t xml:space="preserve">community. </w:t>
      </w:r>
    </w:p>
    <w:p w14:paraId="5D73D01C" w14:textId="77777777" w:rsidR="00A14A24" w:rsidRDefault="00A14A24" w:rsidP="00A14A24">
      <w:pPr>
        <w:rPr>
          <w:rFonts w:ascii="Arial" w:hAnsi="Arial" w:cs="Arial"/>
          <w:sz w:val="24"/>
          <w:szCs w:val="24"/>
        </w:rPr>
      </w:pPr>
    </w:p>
    <w:p w14:paraId="5974B6FF" w14:textId="77777777" w:rsidR="00131C7F" w:rsidRDefault="00131C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B431D5D" w14:textId="2D315ACA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lastRenderedPageBreak/>
        <w:t xml:space="preserve">COMPOSITION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521"/>
        <w:gridCol w:w="1701"/>
        <w:gridCol w:w="1134"/>
      </w:tblGrid>
      <w:tr w:rsidR="00B66383" w:rsidRPr="002C6066" w14:paraId="0D975668" w14:textId="77777777" w:rsidTr="00B66383">
        <w:tc>
          <w:tcPr>
            <w:tcW w:w="6521" w:type="dxa"/>
          </w:tcPr>
          <w:p w14:paraId="0263B1BC" w14:textId="77777777" w:rsidR="00B66383" w:rsidRPr="002C6066" w:rsidRDefault="00B66383" w:rsidP="008E6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66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45A63444" w14:textId="77777777" w:rsidR="00B66383" w:rsidRPr="002C6066" w:rsidRDefault="00B66383" w:rsidP="008E6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66">
              <w:rPr>
                <w:rFonts w:ascii="Arial" w:hAnsi="Arial" w:cs="Arial"/>
                <w:b/>
                <w:sz w:val="24"/>
                <w:szCs w:val="24"/>
              </w:rPr>
              <w:t>Type of Appointment</w:t>
            </w:r>
          </w:p>
        </w:tc>
        <w:tc>
          <w:tcPr>
            <w:tcW w:w="1134" w:type="dxa"/>
          </w:tcPr>
          <w:p w14:paraId="142FECAD" w14:textId="77777777" w:rsidR="00B66383" w:rsidRPr="002C6066" w:rsidRDefault="00B66383" w:rsidP="008E6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66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</w:tr>
      <w:tr w:rsidR="00B66383" w:rsidRPr="002C6066" w14:paraId="19973489" w14:textId="77777777" w:rsidTr="00B66383">
        <w:tc>
          <w:tcPr>
            <w:tcW w:w="6521" w:type="dxa"/>
          </w:tcPr>
          <w:p w14:paraId="3A07A3AE" w14:textId="3A584D8A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x Community member</w:t>
            </w:r>
          </w:p>
        </w:tc>
        <w:tc>
          <w:tcPr>
            <w:tcW w:w="1701" w:type="dxa"/>
          </w:tcPr>
          <w:p w14:paraId="521F2134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 w:rsidRPr="002C6066">
              <w:rPr>
                <w:rFonts w:ascii="Arial" w:hAnsi="Arial" w:cs="Arial"/>
                <w:sz w:val="24"/>
                <w:szCs w:val="24"/>
              </w:rPr>
              <w:t>Appointed</w:t>
            </w:r>
          </w:p>
        </w:tc>
        <w:tc>
          <w:tcPr>
            <w:tcW w:w="1134" w:type="dxa"/>
          </w:tcPr>
          <w:p w14:paraId="0F49B451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 w:rsidRPr="002C6066">
              <w:rPr>
                <w:rFonts w:ascii="Arial" w:hAnsi="Arial" w:cs="Arial"/>
                <w:sz w:val="24"/>
                <w:szCs w:val="24"/>
              </w:rPr>
              <w:t>2 years</w:t>
            </w:r>
          </w:p>
        </w:tc>
      </w:tr>
      <w:tr w:rsidR="00B66383" w:rsidRPr="002C6066" w14:paraId="5E721F8E" w14:textId="77777777" w:rsidTr="00B66383">
        <w:tc>
          <w:tcPr>
            <w:tcW w:w="6521" w:type="dxa"/>
          </w:tcPr>
          <w:p w14:paraId="13049712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Mayor (or nominated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22457F2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 w:rsidRPr="002C6066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1134" w:type="dxa"/>
          </w:tcPr>
          <w:p w14:paraId="374EA08D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</w:tr>
      <w:tr w:rsidR="00B66383" w:rsidRPr="002C6066" w14:paraId="05B67135" w14:textId="77777777" w:rsidTr="00B66383">
        <w:tc>
          <w:tcPr>
            <w:tcW w:w="6521" w:type="dxa"/>
          </w:tcPr>
          <w:p w14:paraId="14D76DE1" w14:textId="77777777" w:rsidR="00B66383" w:rsidRPr="00661F18" w:rsidRDefault="00B66383" w:rsidP="008E6D20">
            <w:pPr>
              <w:contextualSpacing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  <w:t>A</w:t>
            </w:r>
            <w:r w:rsidRPr="00A3722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  <w:t xml:space="preserve"> Councillor nominated on an annual basis by the Council who acts as alternate delegate</w:t>
            </w:r>
            <w:r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  <w:t xml:space="preserve"> or Chair</w:t>
            </w:r>
          </w:p>
        </w:tc>
        <w:tc>
          <w:tcPr>
            <w:tcW w:w="1701" w:type="dxa"/>
          </w:tcPr>
          <w:p w14:paraId="279F0F15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</w:t>
            </w:r>
          </w:p>
        </w:tc>
        <w:tc>
          <w:tcPr>
            <w:tcW w:w="1134" w:type="dxa"/>
          </w:tcPr>
          <w:p w14:paraId="1C1250E7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</w:tr>
      <w:tr w:rsidR="00B66383" w:rsidRPr="002C6066" w14:paraId="1AAC50A4" w14:textId="77777777" w:rsidTr="00B66383">
        <w:tc>
          <w:tcPr>
            <w:tcW w:w="6521" w:type="dxa"/>
          </w:tcPr>
          <w:p w14:paraId="7F52DD1A" w14:textId="77777777" w:rsidR="00B66383" w:rsidRPr="00A3722C" w:rsidRDefault="00B66383" w:rsidP="008E6D20">
            <w:pPr>
              <w:contextualSpacing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  <w:t>Director Community Services</w:t>
            </w:r>
          </w:p>
        </w:tc>
        <w:tc>
          <w:tcPr>
            <w:tcW w:w="1701" w:type="dxa"/>
          </w:tcPr>
          <w:p w14:paraId="28F9255C" w14:textId="77777777" w:rsidR="00B66383" w:rsidRPr="005A00FF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 w:rsidRPr="005A00FF">
              <w:rPr>
                <w:rFonts w:ascii="Arial" w:hAnsi="Arial" w:cs="Arial"/>
                <w:sz w:val="24"/>
                <w:szCs w:val="24"/>
              </w:rPr>
              <w:t>Council staff</w:t>
            </w:r>
          </w:p>
        </w:tc>
        <w:tc>
          <w:tcPr>
            <w:tcW w:w="1134" w:type="dxa"/>
          </w:tcPr>
          <w:p w14:paraId="791AF816" w14:textId="77777777" w:rsidR="00B66383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 w:rsidRPr="005A00F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B66383" w:rsidRPr="002C6066" w14:paraId="3184E774" w14:textId="77777777" w:rsidTr="00B66383">
        <w:tc>
          <w:tcPr>
            <w:tcW w:w="6521" w:type="dxa"/>
          </w:tcPr>
          <w:p w14:paraId="5AB1EC69" w14:textId="77777777" w:rsidR="00B66383" w:rsidRPr="00A3722C" w:rsidRDefault="00B66383" w:rsidP="008E6D20">
            <w:pPr>
              <w:contextualSpacing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  <w:t>Manager Community Development, Positive Ageing and Inclusion</w:t>
            </w:r>
          </w:p>
        </w:tc>
        <w:tc>
          <w:tcPr>
            <w:tcW w:w="1701" w:type="dxa"/>
          </w:tcPr>
          <w:p w14:paraId="76C74F6F" w14:textId="77777777" w:rsidR="00B66383" w:rsidRPr="005A00FF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 w:rsidRPr="005A00FF">
              <w:rPr>
                <w:rFonts w:ascii="Arial" w:hAnsi="Arial" w:cs="Arial"/>
                <w:sz w:val="24"/>
                <w:szCs w:val="24"/>
              </w:rPr>
              <w:t>Council staff</w:t>
            </w:r>
          </w:p>
        </w:tc>
        <w:tc>
          <w:tcPr>
            <w:tcW w:w="1134" w:type="dxa"/>
          </w:tcPr>
          <w:p w14:paraId="573F469D" w14:textId="77777777" w:rsidR="00B66383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 w:rsidRPr="005A00F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B66383" w:rsidRPr="002C6066" w14:paraId="7C81B3B0" w14:textId="77777777" w:rsidTr="00B66383">
        <w:tc>
          <w:tcPr>
            <w:tcW w:w="6521" w:type="dxa"/>
          </w:tcPr>
          <w:p w14:paraId="472E06E3" w14:textId="77777777" w:rsidR="00B66383" w:rsidRPr="00D2468A" w:rsidRDefault="00B66383" w:rsidP="008E6D20">
            <w:pPr>
              <w:contextualSpacing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</w:pPr>
            <w:r w:rsidRPr="00A3722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  <w:t xml:space="preserve">Coordinator </w:t>
            </w:r>
            <w:r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AU"/>
              </w:rPr>
              <w:t>Diversity and Inclusion</w:t>
            </w:r>
          </w:p>
        </w:tc>
        <w:tc>
          <w:tcPr>
            <w:tcW w:w="1701" w:type="dxa"/>
          </w:tcPr>
          <w:p w14:paraId="4BCB087B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 w:rsidRPr="005A00FF">
              <w:rPr>
                <w:rFonts w:ascii="Arial" w:hAnsi="Arial" w:cs="Arial"/>
                <w:sz w:val="24"/>
                <w:szCs w:val="24"/>
              </w:rPr>
              <w:t>Council staff</w:t>
            </w:r>
          </w:p>
        </w:tc>
        <w:tc>
          <w:tcPr>
            <w:tcW w:w="1134" w:type="dxa"/>
          </w:tcPr>
          <w:p w14:paraId="4711449A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B66383" w:rsidRPr="002C6066" w14:paraId="6E911EED" w14:textId="77777777" w:rsidTr="00B66383">
        <w:tc>
          <w:tcPr>
            <w:tcW w:w="6521" w:type="dxa"/>
          </w:tcPr>
          <w:p w14:paraId="61C1D4A2" w14:textId="3122B158" w:rsidR="00B66383" w:rsidRPr="002C6066" w:rsidRDefault="00B66383" w:rsidP="00B66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Diversity Officer</w:t>
            </w:r>
          </w:p>
        </w:tc>
        <w:tc>
          <w:tcPr>
            <w:tcW w:w="1701" w:type="dxa"/>
          </w:tcPr>
          <w:p w14:paraId="64072CDB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staff</w:t>
            </w:r>
          </w:p>
        </w:tc>
        <w:tc>
          <w:tcPr>
            <w:tcW w:w="1134" w:type="dxa"/>
          </w:tcPr>
          <w:p w14:paraId="0250BDE1" w14:textId="77777777" w:rsidR="00B66383" w:rsidRPr="002C6066" w:rsidRDefault="00B66383" w:rsidP="008E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</w:tbl>
    <w:p w14:paraId="505C6129" w14:textId="77777777" w:rsidR="00A14A24" w:rsidRDefault="00A14A24" w:rsidP="00A14A24">
      <w:pPr>
        <w:rPr>
          <w:rFonts w:ascii="Arial" w:hAnsi="Arial" w:cs="Arial"/>
          <w:sz w:val="24"/>
          <w:szCs w:val="24"/>
        </w:rPr>
      </w:pPr>
    </w:p>
    <w:p w14:paraId="0308446E" w14:textId="08FD413F" w:rsidR="00A14A24" w:rsidRPr="00B66383" w:rsidRDefault="00A14A24" w:rsidP="00A14A24">
      <w:pPr>
        <w:rPr>
          <w:rFonts w:ascii="Arial" w:hAnsi="Arial" w:cs="Arial"/>
          <w:sz w:val="24"/>
          <w:szCs w:val="24"/>
        </w:rPr>
      </w:pPr>
      <w:r w:rsidRPr="00B66383">
        <w:rPr>
          <w:rFonts w:ascii="Arial" w:hAnsi="Arial" w:cs="Arial"/>
          <w:sz w:val="24"/>
          <w:szCs w:val="24"/>
        </w:rPr>
        <w:t xml:space="preserve">The MRAPAC will comprise the Mayor or a Councilor, senior staff and up to 12 community members, consisting of at least 50% First Nations members who are community members or service providers who have a significant role in supporting the First Nations community within the City of </w:t>
      </w:r>
      <w:proofErr w:type="spellStart"/>
      <w:r w:rsidRPr="00B66383">
        <w:rPr>
          <w:rFonts w:ascii="Arial" w:hAnsi="Arial" w:cs="Arial"/>
          <w:sz w:val="24"/>
          <w:szCs w:val="24"/>
        </w:rPr>
        <w:t>Maribyrnong</w:t>
      </w:r>
      <w:proofErr w:type="spellEnd"/>
      <w:r w:rsidR="00B66383">
        <w:rPr>
          <w:rFonts w:ascii="Arial" w:hAnsi="Arial" w:cs="Arial"/>
          <w:sz w:val="24"/>
          <w:szCs w:val="24"/>
        </w:rPr>
        <w:t xml:space="preserve"> and or western region</w:t>
      </w:r>
      <w:r w:rsidRPr="00B66383">
        <w:rPr>
          <w:rFonts w:ascii="Arial" w:hAnsi="Arial" w:cs="Arial"/>
          <w:sz w:val="24"/>
          <w:szCs w:val="24"/>
        </w:rPr>
        <w:t xml:space="preserve">. </w:t>
      </w:r>
    </w:p>
    <w:p w14:paraId="6F35DDF7" w14:textId="77777777" w:rsidR="00A14A24" w:rsidRPr="00B66383" w:rsidRDefault="00A14A24" w:rsidP="00A14A24">
      <w:pPr>
        <w:rPr>
          <w:rFonts w:ascii="Arial" w:hAnsi="Arial" w:cs="Arial"/>
          <w:sz w:val="24"/>
          <w:szCs w:val="24"/>
        </w:rPr>
      </w:pPr>
      <w:r w:rsidRPr="00B66383">
        <w:rPr>
          <w:rFonts w:ascii="Arial" w:hAnsi="Arial" w:cs="Arial"/>
          <w:sz w:val="24"/>
          <w:szCs w:val="24"/>
        </w:rPr>
        <w:t xml:space="preserve">Members are encouraged to invite other First Nations community members to attend and participate in meetings as observers. All observers will be asked to complete the Observer Application Form. </w:t>
      </w:r>
    </w:p>
    <w:p w14:paraId="00913ACF" w14:textId="77777777" w:rsidR="00A14A24" w:rsidRPr="002C6066" w:rsidRDefault="00A14A24" w:rsidP="00A14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o</w:t>
      </w:r>
      <w:r w:rsidRPr="002C6066">
        <w:rPr>
          <w:rFonts w:ascii="Arial" w:hAnsi="Arial" w:cs="Arial"/>
          <w:sz w:val="24"/>
          <w:szCs w:val="24"/>
        </w:rPr>
        <w:t xml:space="preserve">fficers </w:t>
      </w:r>
      <w:r>
        <w:rPr>
          <w:rFonts w:ascii="Arial" w:hAnsi="Arial" w:cs="Arial"/>
          <w:sz w:val="24"/>
          <w:szCs w:val="24"/>
        </w:rPr>
        <w:t xml:space="preserve">within the Community Development, Positive Ageing and Inclusion Department </w:t>
      </w:r>
      <w:r w:rsidRPr="002C6066">
        <w:rPr>
          <w:rFonts w:ascii="Arial" w:hAnsi="Arial" w:cs="Arial"/>
          <w:sz w:val="24"/>
          <w:szCs w:val="24"/>
        </w:rPr>
        <w:t xml:space="preserve">will undertake specific responsibilities to assess committee applications, plan meeting dates and distribute agendas and minutes. </w:t>
      </w:r>
    </w:p>
    <w:p w14:paraId="5E89B4CB" w14:textId="77777777" w:rsidR="00A14A24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Council staff and other external key stakeholders will attend meetings to present agenda items for the purpose of providing relevant information and advice on matters being considered by the </w:t>
      </w:r>
      <w:r>
        <w:rPr>
          <w:rFonts w:ascii="Arial" w:hAnsi="Arial" w:cs="Arial"/>
          <w:sz w:val="24"/>
          <w:szCs w:val="24"/>
        </w:rPr>
        <w:t>MRAPAC</w:t>
      </w:r>
      <w:r w:rsidRPr="002C6066">
        <w:rPr>
          <w:rFonts w:ascii="Arial" w:hAnsi="Arial" w:cs="Arial"/>
          <w:sz w:val="24"/>
          <w:szCs w:val="24"/>
        </w:rPr>
        <w:t xml:space="preserve">. </w:t>
      </w:r>
    </w:p>
    <w:p w14:paraId="3C78A9FC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METHOD OF APPOINTMENT </w:t>
      </w:r>
    </w:p>
    <w:p w14:paraId="7C1E0275" w14:textId="12A6B494" w:rsidR="00A14A24" w:rsidRPr="002C6066" w:rsidRDefault="00131C7F" w:rsidP="00A14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4A24">
        <w:rPr>
          <w:rFonts w:ascii="Arial" w:hAnsi="Arial" w:cs="Arial"/>
          <w:sz w:val="24"/>
          <w:szCs w:val="24"/>
        </w:rPr>
        <w:t>pplications</w:t>
      </w:r>
      <w:r w:rsidR="00A14A24" w:rsidRPr="002C6066">
        <w:rPr>
          <w:rFonts w:ascii="Arial" w:hAnsi="Arial" w:cs="Arial"/>
          <w:sz w:val="24"/>
          <w:szCs w:val="24"/>
        </w:rPr>
        <w:t xml:space="preserve"> </w:t>
      </w:r>
      <w:r w:rsidR="00A14A24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MRAPAC</w:t>
      </w:r>
      <w:r w:rsidR="00A14A24">
        <w:rPr>
          <w:rFonts w:ascii="Arial" w:hAnsi="Arial" w:cs="Arial"/>
          <w:sz w:val="24"/>
          <w:szCs w:val="24"/>
        </w:rPr>
        <w:t xml:space="preserve"> member</w:t>
      </w:r>
      <w:r w:rsidR="00A14A24" w:rsidRPr="002C6066">
        <w:rPr>
          <w:rFonts w:ascii="Arial" w:hAnsi="Arial" w:cs="Arial"/>
          <w:sz w:val="24"/>
          <w:szCs w:val="24"/>
        </w:rPr>
        <w:t>s shall be called by public notice in local media</w:t>
      </w:r>
      <w:r>
        <w:rPr>
          <w:rFonts w:ascii="Arial" w:hAnsi="Arial" w:cs="Arial"/>
          <w:sz w:val="24"/>
          <w:szCs w:val="24"/>
        </w:rPr>
        <w:t>, social media</w:t>
      </w:r>
      <w:r w:rsidR="00A14A24" w:rsidRPr="002C6066">
        <w:rPr>
          <w:rFonts w:ascii="Arial" w:hAnsi="Arial" w:cs="Arial"/>
          <w:sz w:val="24"/>
          <w:szCs w:val="24"/>
        </w:rPr>
        <w:t xml:space="preserve"> and by information letter/email to relevant local groups and agencies and will be appointed for a period of two years. </w:t>
      </w:r>
    </w:p>
    <w:p w14:paraId="26514182" w14:textId="33CD6FA6" w:rsidR="00A14A24" w:rsidRPr="002C6066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Appointments </w:t>
      </w:r>
      <w:r>
        <w:rPr>
          <w:rFonts w:ascii="Arial" w:hAnsi="Arial" w:cs="Arial"/>
          <w:sz w:val="24"/>
          <w:szCs w:val="24"/>
        </w:rPr>
        <w:t xml:space="preserve">to the </w:t>
      </w:r>
      <w:r w:rsidRPr="00C32BB8">
        <w:rPr>
          <w:rFonts w:ascii="Arial" w:hAnsi="Arial" w:cs="Arial"/>
          <w:sz w:val="24"/>
          <w:szCs w:val="24"/>
        </w:rPr>
        <w:t xml:space="preserve">MRAPAC </w:t>
      </w:r>
      <w:r w:rsidRPr="002C6066">
        <w:rPr>
          <w:rFonts w:ascii="Arial" w:hAnsi="Arial" w:cs="Arial"/>
          <w:sz w:val="24"/>
          <w:szCs w:val="24"/>
        </w:rPr>
        <w:t xml:space="preserve">will be recommended </w:t>
      </w:r>
      <w:r>
        <w:rPr>
          <w:rFonts w:ascii="Arial" w:hAnsi="Arial" w:cs="Arial"/>
          <w:sz w:val="24"/>
          <w:szCs w:val="24"/>
        </w:rPr>
        <w:t xml:space="preserve">by </w:t>
      </w:r>
      <w:r w:rsidRPr="002C6066">
        <w:rPr>
          <w:rFonts w:ascii="Arial" w:hAnsi="Arial" w:cs="Arial"/>
          <w:sz w:val="24"/>
          <w:szCs w:val="24"/>
        </w:rPr>
        <w:t>Council staff</w:t>
      </w:r>
      <w:r w:rsidR="00B70143">
        <w:rPr>
          <w:rFonts w:ascii="Arial" w:hAnsi="Arial" w:cs="Arial"/>
          <w:sz w:val="24"/>
          <w:szCs w:val="24"/>
        </w:rPr>
        <w:t>, who</w:t>
      </w:r>
      <w:r w:rsidRPr="002C6066">
        <w:rPr>
          <w:rFonts w:ascii="Arial" w:hAnsi="Arial" w:cs="Arial"/>
          <w:sz w:val="24"/>
          <w:szCs w:val="24"/>
        </w:rPr>
        <w:t xml:space="preserve"> will assess applicants against the below list of expectations of committee members as stated in </w:t>
      </w:r>
      <w:r>
        <w:rPr>
          <w:rFonts w:ascii="Arial" w:hAnsi="Arial" w:cs="Arial"/>
          <w:sz w:val="24"/>
          <w:szCs w:val="24"/>
        </w:rPr>
        <w:t>application</w:t>
      </w:r>
      <w:r w:rsidRPr="002C6066">
        <w:rPr>
          <w:rFonts w:ascii="Arial" w:hAnsi="Arial" w:cs="Arial"/>
          <w:sz w:val="24"/>
          <w:szCs w:val="24"/>
        </w:rPr>
        <w:t xml:space="preserve"> documentation. </w:t>
      </w:r>
    </w:p>
    <w:p w14:paraId="164AED93" w14:textId="4C8092ED" w:rsidR="00A14A24" w:rsidRPr="002C6066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At the end of the two-year term, </w:t>
      </w:r>
      <w:r>
        <w:rPr>
          <w:rFonts w:ascii="Arial" w:hAnsi="Arial" w:cs="Arial"/>
          <w:sz w:val="24"/>
          <w:szCs w:val="24"/>
        </w:rPr>
        <w:t>applications</w:t>
      </w:r>
      <w:r w:rsidRPr="002C6066">
        <w:rPr>
          <w:rFonts w:ascii="Arial" w:hAnsi="Arial" w:cs="Arial"/>
          <w:sz w:val="24"/>
          <w:szCs w:val="24"/>
        </w:rPr>
        <w:t xml:space="preserve"> will be sought for nomination, with existing members eligible to re-nominate for a second term. </w:t>
      </w:r>
    </w:p>
    <w:p w14:paraId="5388CF9B" w14:textId="77777777" w:rsidR="00A14A24" w:rsidRPr="002C6066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A position will be deemed vacant if a </w:t>
      </w:r>
      <w:r>
        <w:rPr>
          <w:rFonts w:ascii="Arial" w:hAnsi="Arial" w:cs="Arial"/>
          <w:sz w:val="24"/>
          <w:szCs w:val="24"/>
        </w:rPr>
        <w:t>member</w:t>
      </w:r>
      <w:r w:rsidRPr="002C6066">
        <w:rPr>
          <w:rFonts w:ascii="Arial" w:hAnsi="Arial" w:cs="Arial"/>
          <w:sz w:val="24"/>
          <w:szCs w:val="24"/>
        </w:rPr>
        <w:t xml:space="preserve"> fails to attend for three consecutive meetings. </w:t>
      </w:r>
    </w:p>
    <w:p w14:paraId="429157C8" w14:textId="182A0A42" w:rsidR="00A14A24" w:rsidRPr="00E743AB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lastRenderedPageBreak/>
        <w:t xml:space="preserve">Leave may be negotiated and granted to a member in the event that a member needs to arrange a temporary absence. A proxy may be able to be nominated in order to maintain a groups representation if required. </w:t>
      </w:r>
    </w:p>
    <w:p w14:paraId="5CE171C4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EXPECTATIONS OF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084BE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ARIBYRNONG RECONCILITATION ACTION PLAN ADVSIORY COMMITTEE</w:t>
      </w:r>
      <w:r w:rsidRPr="00084BE2">
        <w:rPr>
          <w:rFonts w:ascii="Arial" w:hAnsi="Arial" w:cs="Arial"/>
          <w:b/>
          <w:sz w:val="24"/>
          <w:szCs w:val="24"/>
        </w:rPr>
        <w:t xml:space="preserve"> </w:t>
      </w:r>
      <w:r w:rsidRPr="002C6066">
        <w:rPr>
          <w:rFonts w:ascii="Arial" w:hAnsi="Arial" w:cs="Arial"/>
          <w:b/>
          <w:sz w:val="24"/>
          <w:szCs w:val="24"/>
        </w:rPr>
        <w:t xml:space="preserve">MEMBERS </w:t>
      </w:r>
    </w:p>
    <w:p w14:paraId="4FD64B70" w14:textId="1B4AC95E" w:rsidR="00A14A24" w:rsidRPr="0003783A" w:rsidRDefault="00A14A24" w:rsidP="00A14A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83A">
        <w:rPr>
          <w:rFonts w:ascii="Arial" w:hAnsi="Arial" w:cs="Arial"/>
          <w:sz w:val="24"/>
          <w:szCs w:val="24"/>
        </w:rPr>
        <w:t xml:space="preserve">Commitment to promote inclusion and active engagement of First Nations communities in all aspects of community life. </w:t>
      </w:r>
    </w:p>
    <w:p w14:paraId="6B18DC5B" w14:textId="1030DAB8" w:rsidR="00A14A24" w:rsidRPr="0003783A" w:rsidRDefault="00A14A24" w:rsidP="00A14A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83A">
        <w:rPr>
          <w:rFonts w:ascii="Arial" w:hAnsi="Arial" w:cs="Arial"/>
          <w:sz w:val="24"/>
          <w:szCs w:val="24"/>
        </w:rPr>
        <w:t xml:space="preserve">To stimulate discussion on the range of issues that affects the First Nations community across the municipality. </w:t>
      </w:r>
    </w:p>
    <w:p w14:paraId="33CA72A4" w14:textId="77777777" w:rsidR="00A14A24" w:rsidRPr="0003783A" w:rsidRDefault="00A14A24" w:rsidP="00A14A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83A">
        <w:rPr>
          <w:rFonts w:ascii="Arial" w:hAnsi="Arial" w:cs="Arial"/>
          <w:sz w:val="24"/>
          <w:szCs w:val="24"/>
        </w:rPr>
        <w:t xml:space="preserve">Encourage and support participation by all members of the community in First Nations culture and events. </w:t>
      </w:r>
    </w:p>
    <w:p w14:paraId="789CC07C" w14:textId="77777777" w:rsidR="00A14A24" w:rsidRPr="0003783A" w:rsidRDefault="00A14A24" w:rsidP="00A14A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83A">
        <w:rPr>
          <w:rFonts w:ascii="Arial" w:hAnsi="Arial" w:cs="Arial"/>
          <w:sz w:val="24"/>
          <w:szCs w:val="24"/>
        </w:rPr>
        <w:t xml:space="preserve">Represent the views of their community and or </w:t>
      </w:r>
      <w:proofErr w:type="spellStart"/>
      <w:r w:rsidRPr="0003783A">
        <w:rPr>
          <w:rFonts w:ascii="Arial" w:hAnsi="Arial" w:cs="Arial"/>
          <w:sz w:val="24"/>
          <w:szCs w:val="24"/>
        </w:rPr>
        <w:t>organisation</w:t>
      </w:r>
      <w:proofErr w:type="spellEnd"/>
      <w:r w:rsidRPr="0003783A">
        <w:rPr>
          <w:rFonts w:ascii="Arial" w:hAnsi="Arial" w:cs="Arial"/>
          <w:sz w:val="24"/>
          <w:szCs w:val="24"/>
        </w:rPr>
        <w:t xml:space="preserve">. </w:t>
      </w:r>
    </w:p>
    <w:p w14:paraId="30915D1E" w14:textId="77777777" w:rsidR="00A14A24" w:rsidRPr="0003783A" w:rsidRDefault="00A14A24" w:rsidP="00A14A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83A">
        <w:rPr>
          <w:rFonts w:ascii="Arial" w:hAnsi="Arial" w:cs="Arial"/>
          <w:sz w:val="24"/>
          <w:szCs w:val="24"/>
        </w:rPr>
        <w:t xml:space="preserve">Provide advice, make recommendations and comment on the activities of the MRAPAC. </w:t>
      </w:r>
    </w:p>
    <w:p w14:paraId="53AE1C57" w14:textId="77777777" w:rsidR="00A14A24" w:rsidRPr="0003783A" w:rsidRDefault="00A14A24" w:rsidP="00A14A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83A">
        <w:rPr>
          <w:rFonts w:ascii="Arial" w:hAnsi="Arial" w:cs="Arial"/>
          <w:sz w:val="24"/>
          <w:szCs w:val="24"/>
        </w:rPr>
        <w:t xml:space="preserve">Willingness to participate in Council’s Reconciliation Action Plan implementation and review. </w:t>
      </w:r>
    </w:p>
    <w:p w14:paraId="59822AA4" w14:textId="77777777" w:rsidR="00A14A24" w:rsidRPr="002C6066" w:rsidRDefault="00A14A24" w:rsidP="00A14A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83A">
        <w:rPr>
          <w:rFonts w:ascii="Arial" w:hAnsi="Arial" w:cs="Arial"/>
          <w:sz w:val="24"/>
          <w:szCs w:val="24"/>
        </w:rPr>
        <w:t xml:space="preserve">Preparedness to present reports and promote the activities of the MRAPAC to </w:t>
      </w:r>
      <w:r w:rsidRPr="002C6066">
        <w:rPr>
          <w:rFonts w:ascii="Arial" w:hAnsi="Arial" w:cs="Arial"/>
          <w:sz w:val="24"/>
          <w:szCs w:val="24"/>
        </w:rPr>
        <w:t xml:space="preserve">their respective community, </w:t>
      </w:r>
      <w:proofErr w:type="spellStart"/>
      <w:r w:rsidRPr="002C6066">
        <w:rPr>
          <w:rFonts w:ascii="Arial" w:hAnsi="Arial" w:cs="Arial"/>
          <w:sz w:val="24"/>
          <w:szCs w:val="24"/>
        </w:rPr>
        <w:t>organisation</w:t>
      </w:r>
      <w:proofErr w:type="spellEnd"/>
      <w:r w:rsidRPr="002C6066">
        <w:rPr>
          <w:rFonts w:ascii="Arial" w:hAnsi="Arial" w:cs="Arial"/>
          <w:sz w:val="24"/>
          <w:szCs w:val="24"/>
        </w:rPr>
        <w:t xml:space="preserve"> and networks. </w:t>
      </w:r>
    </w:p>
    <w:p w14:paraId="71AACB23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OPERATING PROCEDURES </w:t>
      </w:r>
    </w:p>
    <w:p w14:paraId="403FFDB1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Chair </w:t>
      </w:r>
    </w:p>
    <w:p w14:paraId="71F4526E" w14:textId="77777777" w:rsidR="00A14A24" w:rsidRPr="002C6066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The chairperson is responsible for presiding </w:t>
      </w:r>
      <w:r>
        <w:rPr>
          <w:rFonts w:ascii="Arial" w:hAnsi="Arial" w:cs="Arial"/>
          <w:sz w:val="24"/>
          <w:szCs w:val="24"/>
        </w:rPr>
        <w:t xml:space="preserve">over </w:t>
      </w:r>
      <w:r w:rsidRPr="002C6066">
        <w:rPr>
          <w:rFonts w:ascii="Arial" w:hAnsi="Arial" w:cs="Arial"/>
          <w:sz w:val="24"/>
          <w:szCs w:val="24"/>
        </w:rPr>
        <w:t>the meeting.</w:t>
      </w:r>
    </w:p>
    <w:p w14:paraId="450B2BB7" w14:textId="409A2561" w:rsidR="00A14A24" w:rsidRPr="002C6066" w:rsidRDefault="00A14A24" w:rsidP="00A14A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The Chairperson is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03783A" w:rsidRPr="002C6066">
        <w:rPr>
          <w:rFonts w:ascii="Arial" w:hAnsi="Arial" w:cs="Arial"/>
          <w:sz w:val="24"/>
          <w:szCs w:val="24"/>
        </w:rPr>
        <w:t>Maribyrnong</w:t>
      </w:r>
      <w:proofErr w:type="spellEnd"/>
      <w:r w:rsidR="0003783A" w:rsidRPr="002C6066">
        <w:rPr>
          <w:rFonts w:ascii="Arial" w:hAnsi="Arial" w:cs="Arial"/>
          <w:sz w:val="24"/>
          <w:szCs w:val="24"/>
        </w:rPr>
        <w:t xml:space="preserve"> City Council</w:t>
      </w:r>
      <w:r w:rsidR="0003783A">
        <w:rPr>
          <w:rFonts w:ascii="Arial" w:hAnsi="Arial" w:cs="Arial"/>
          <w:sz w:val="24"/>
          <w:szCs w:val="24"/>
        </w:rPr>
        <w:t xml:space="preserve"> Mayor</w:t>
      </w:r>
      <w:r w:rsidRPr="002C6066">
        <w:rPr>
          <w:rFonts w:ascii="Arial" w:hAnsi="Arial" w:cs="Arial"/>
          <w:sz w:val="24"/>
          <w:szCs w:val="24"/>
        </w:rPr>
        <w:t xml:space="preserve">. </w:t>
      </w:r>
    </w:p>
    <w:p w14:paraId="5898D8BB" w14:textId="77777777" w:rsidR="00A14A24" w:rsidRPr="002C6066" w:rsidRDefault="00A14A24" w:rsidP="00A14A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sz w:val="24"/>
          <w:szCs w:val="24"/>
        </w:rPr>
        <w:t>C</w:t>
      </w:r>
      <w:r w:rsidRPr="002C6066">
        <w:rPr>
          <w:rFonts w:ascii="Arial" w:hAnsi="Arial" w:cs="Arial"/>
          <w:sz w:val="24"/>
          <w:szCs w:val="24"/>
        </w:rPr>
        <w:t xml:space="preserve">hairperson’s absence, </w:t>
      </w:r>
      <w:r>
        <w:rPr>
          <w:rFonts w:ascii="Arial" w:hAnsi="Arial" w:cs="Arial"/>
          <w:sz w:val="24"/>
          <w:szCs w:val="24"/>
        </w:rPr>
        <w:t>the Mayor will nominate another Councilor to</w:t>
      </w:r>
      <w:r w:rsidRPr="002C6066">
        <w:rPr>
          <w:rFonts w:ascii="Arial" w:hAnsi="Arial" w:cs="Arial"/>
          <w:sz w:val="24"/>
          <w:szCs w:val="24"/>
        </w:rPr>
        <w:t xml:space="preserve"> act as Chair for the meeting. </w:t>
      </w:r>
    </w:p>
    <w:p w14:paraId="7ABF622F" w14:textId="77777777" w:rsidR="00A14A24" w:rsidRPr="002C6066" w:rsidRDefault="00A14A24" w:rsidP="00A14A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Decisions made at the meetings will only be valid if there is Aboriginal and Torres Strait Islander representation at the meeting or input into the decision prior to the meeting. </w:t>
      </w:r>
    </w:p>
    <w:p w14:paraId="1B26A6A1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Quorum </w:t>
      </w:r>
    </w:p>
    <w:p w14:paraId="34D32436" w14:textId="5EF8BEC2" w:rsidR="00A14A24" w:rsidRPr="002C6066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A quorum for the </w:t>
      </w:r>
      <w:r w:rsidR="0003783A">
        <w:rPr>
          <w:rFonts w:ascii="Arial" w:hAnsi="Arial" w:cs="Arial"/>
          <w:sz w:val="24"/>
          <w:szCs w:val="24"/>
        </w:rPr>
        <w:t>MRAPAC</w:t>
      </w:r>
      <w:r w:rsidRPr="002C6066">
        <w:rPr>
          <w:rFonts w:ascii="Arial" w:hAnsi="Arial" w:cs="Arial"/>
          <w:sz w:val="24"/>
          <w:szCs w:val="24"/>
        </w:rPr>
        <w:t xml:space="preserve"> will require attendance of a minimum of one Council </w:t>
      </w:r>
      <w:r>
        <w:rPr>
          <w:rFonts w:ascii="Arial" w:hAnsi="Arial" w:cs="Arial"/>
          <w:sz w:val="24"/>
          <w:szCs w:val="24"/>
        </w:rPr>
        <w:t>staff member</w:t>
      </w:r>
      <w:r w:rsidRPr="002C606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nd four other members </w:t>
      </w:r>
      <w:r w:rsidRPr="003D2D96">
        <w:rPr>
          <w:rFonts w:ascii="Arial" w:hAnsi="Arial" w:cs="Arial"/>
          <w:sz w:val="24"/>
          <w:szCs w:val="24"/>
        </w:rPr>
        <w:t xml:space="preserve">with at last half of them being </w:t>
      </w:r>
      <w:r w:rsidRPr="0003783A">
        <w:rPr>
          <w:rFonts w:ascii="Arial" w:hAnsi="Arial" w:cs="Arial"/>
          <w:sz w:val="24"/>
          <w:szCs w:val="24"/>
        </w:rPr>
        <w:t xml:space="preserve">First Nations </w:t>
      </w:r>
      <w:r w:rsidR="0003783A">
        <w:rPr>
          <w:rFonts w:ascii="Arial" w:hAnsi="Arial" w:cs="Arial"/>
          <w:sz w:val="24"/>
          <w:szCs w:val="24"/>
        </w:rPr>
        <w:t>people</w:t>
      </w:r>
      <w:r w:rsidRPr="003D2D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210E86" w14:textId="057E2ABA" w:rsidR="00A14A24" w:rsidRPr="002C6066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The </w:t>
      </w:r>
      <w:r w:rsidRPr="00695E2D">
        <w:rPr>
          <w:rFonts w:ascii="Arial" w:hAnsi="Arial" w:cs="Arial"/>
          <w:sz w:val="24"/>
          <w:szCs w:val="24"/>
        </w:rPr>
        <w:t>MRAPAC</w:t>
      </w:r>
      <w:r w:rsidRPr="00D8392C">
        <w:rPr>
          <w:rFonts w:ascii="Arial" w:hAnsi="Arial" w:cs="Arial"/>
          <w:sz w:val="24"/>
          <w:szCs w:val="24"/>
        </w:rPr>
        <w:t xml:space="preserve"> </w:t>
      </w:r>
      <w:r w:rsidRPr="002C6066">
        <w:rPr>
          <w:rFonts w:ascii="Arial" w:hAnsi="Arial" w:cs="Arial"/>
          <w:sz w:val="24"/>
          <w:szCs w:val="24"/>
        </w:rPr>
        <w:t xml:space="preserve">will operate on a consensus basis. Where issues remain unresolved, the Chair will defer the issue to the next meeting. If issues remain unresolved and a solution cannot be reached and the matter is viewed as significant to the successful operation of the </w:t>
      </w:r>
      <w:r w:rsidRPr="00695E2D">
        <w:rPr>
          <w:rFonts w:ascii="Arial" w:hAnsi="Arial" w:cs="Arial"/>
          <w:sz w:val="24"/>
          <w:szCs w:val="24"/>
        </w:rPr>
        <w:t>MRAPAC</w:t>
      </w:r>
      <w:r w:rsidRPr="002C6066">
        <w:rPr>
          <w:rFonts w:ascii="Arial" w:hAnsi="Arial" w:cs="Arial"/>
          <w:sz w:val="24"/>
          <w:szCs w:val="24"/>
        </w:rPr>
        <w:t xml:space="preserve">, the </w:t>
      </w:r>
      <w:r>
        <w:rPr>
          <w:rFonts w:ascii="Arial" w:hAnsi="Arial" w:cs="Arial"/>
          <w:sz w:val="24"/>
          <w:szCs w:val="24"/>
        </w:rPr>
        <w:t>committee</w:t>
      </w:r>
      <w:r w:rsidRPr="002C6066">
        <w:rPr>
          <w:rFonts w:ascii="Arial" w:hAnsi="Arial" w:cs="Arial"/>
          <w:sz w:val="24"/>
          <w:szCs w:val="24"/>
        </w:rPr>
        <w:t xml:space="preserve"> can appoint an independent mediator to assist to resolve the issues or assist the parties / group to reach consensus. </w:t>
      </w:r>
    </w:p>
    <w:p w14:paraId="4636FB87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Meetings </w:t>
      </w:r>
    </w:p>
    <w:p w14:paraId="465C4382" w14:textId="77777777" w:rsidR="00A14A24" w:rsidRPr="002C6066" w:rsidRDefault="00A14A24" w:rsidP="00A14A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lastRenderedPageBreak/>
        <w:t xml:space="preserve">There will be a minimum of four meetings per year. </w:t>
      </w:r>
    </w:p>
    <w:p w14:paraId="5C96A76B" w14:textId="77777777" w:rsidR="00A14A24" w:rsidRPr="002C6066" w:rsidRDefault="00A14A24" w:rsidP="00A14A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Meetings will commence and conclude on time. </w:t>
      </w:r>
    </w:p>
    <w:p w14:paraId="1AA1A1DE" w14:textId="77777777" w:rsidR="00A14A24" w:rsidRPr="002C6066" w:rsidRDefault="00A14A24" w:rsidP="00A14A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Council </w:t>
      </w:r>
      <w:r>
        <w:rPr>
          <w:rFonts w:ascii="Arial" w:hAnsi="Arial" w:cs="Arial"/>
          <w:sz w:val="24"/>
          <w:szCs w:val="24"/>
        </w:rPr>
        <w:t>O</w:t>
      </w:r>
      <w:r w:rsidRPr="002C6066">
        <w:rPr>
          <w:rFonts w:ascii="Arial" w:hAnsi="Arial" w:cs="Arial"/>
          <w:sz w:val="24"/>
          <w:szCs w:val="24"/>
        </w:rPr>
        <w:t xml:space="preserve">fficers will undertake administrative duties such as setting meeting dates and locations, agenda, minutes, correspondence and reports. </w:t>
      </w:r>
    </w:p>
    <w:p w14:paraId="45CB8E00" w14:textId="77777777" w:rsidR="00A14A24" w:rsidRPr="002C6066" w:rsidRDefault="00A14A24" w:rsidP="00A14A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Where practicable, the agenda, reports and documents that relate to the </w:t>
      </w:r>
      <w:r>
        <w:rPr>
          <w:rFonts w:ascii="Arial" w:hAnsi="Arial" w:cs="Arial"/>
          <w:sz w:val="24"/>
          <w:szCs w:val="24"/>
        </w:rPr>
        <w:t>committee</w:t>
      </w:r>
      <w:r w:rsidRPr="002C6066">
        <w:rPr>
          <w:rFonts w:ascii="Arial" w:hAnsi="Arial" w:cs="Arial"/>
          <w:sz w:val="24"/>
          <w:szCs w:val="24"/>
        </w:rPr>
        <w:t xml:space="preserve"> and minutes of the previous meeting, will be forwarded to members at least five working days prior to meetings. </w:t>
      </w:r>
    </w:p>
    <w:p w14:paraId="2D13735D" w14:textId="77777777" w:rsidR="00A14A24" w:rsidRPr="002C6066" w:rsidRDefault="00A14A24" w:rsidP="00A14A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Accurate minutes will be kept of each meeting. The minutes of </w:t>
      </w:r>
      <w:r>
        <w:rPr>
          <w:rFonts w:ascii="Arial" w:hAnsi="Arial" w:cs="Arial"/>
          <w:sz w:val="24"/>
          <w:szCs w:val="24"/>
        </w:rPr>
        <w:t>the</w:t>
      </w:r>
      <w:r w:rsidRPr="002C6066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>s</w:t>
      </w:r>
      <w:r w:rsidRPr="002C6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 w:rsidRPr="002C6066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>distributed to the committee</w:t>
      </w:r>
      <w:r w:rsidRPr="00D8392C">
        <w:rPr>
          <w:rFonts w:ascii="Arial" w:hAnsi="Arial" w:cs="Arial"/>
          <w:sz w:val="24"/>
          <w:szCs w:val="24"/>
        </w:rPr>
        <w:t xml:space="preserve"> </w:t>
      </w:r>
      <w:r w:rsidRPr="002C6066">
        <w:rPr>
          <w:rFonts w:ascii="Arial" w:hAnsi="Arial" w:cs="Arial"/>
          <w:sz w:val="24"/>
          <w:szCs w:val="24"/>
        </w:rPr>
        <w:t>members for ratification at the next subsequent meeting of the MR</w:t>
      </w:r>
      <w:r>
        <w:rPr>
          <w:rFonts w:ascii="Arial" w:hAnsi="Arial" w:cs="Arial"/>
          <w:sz w:val="24"/>
          <w:szCs w:val="24"/>
        </w:rPr>
        <w:t>APAC</w:t>
      </w:r>
      <w:r w:rsidRPr="002C6066">
        <w:rPr>
          <w:rFonts w:ascii="Arial" w:hAnsi="Arial" w:cs="Arial"/>
          <w:sz w:val="24"/>
          <w:szCs w:val="24"/>
        </w:rPr>
        <w:t xml:space="preserve">. </w:t>
      </w:r>
    </w:p>
    <w:p w14:paraId="5E3D76B3" w14:textId="77777777" w:rsidR="00A14A24" w:rsidRPr="002C6066" w:rsidRDefault="00A14A24" w:rsidP="00A14A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Additional sub-committee meetings, as agreed by members, may be formed to advise the </w:t>
      </w:r>
      <w:r w:rsidRPr="00695E2D">
        <w:rPr>
          <w:rFonts w:ascii="Arial" w:hAnsi="Arial" w:cs="Arial"/>
          <w:sz w:val="24"/>
          <w:szCs w:val="24"/>
        </w:rPr>
        <w:t>MRAPAC</w:t>
      </w:r>
      <w:r w:rsidRPr="002C6066">
        <w:rPr>
          <w:rFonts w:ascii="Arial" w:hAnsi="Arial" w:cs="Arial"/>
          <w:sz w:val="24"/>
          <w:szCs w:val="24"/>
        </w:rPr>
        <w:t xml:space="preserve">. </w:t>
      </w:r>
    </w:p>
    <w:p w14:paraId="76FF888A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REQUIREMENTS OF MEMBERS </w:t>
      </w:r>
    </w:p>
    <w:p w14:paraId="44261C54" w14:textId="77777777" w:rsidR="00A14A24" w:rsidRPr="002C6066" w:rsidRDefault="00A14A24" w:rsidP="00A14A24">
      <w:p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Members are required to: </w:t>
      </w:r>
    </w:p>
    <w:p w14:paraId="0519A8A6" w14:textId="77777777" w:rsidR="00A14A24" w:rsidRPr="002C6066" w:rsidRDefault="00A14A24" w:rsidP="00A14A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>Declare any interest, pecuniary interest or conflict of interest.</w:t>
      </w:r>
    </w:p>
    <w:p w14:paraId="44678B85" w14:textId="77777777" w:rsidR="00A14A24" w:rsidRPr="002C6066" w:rsidRDefault="00A14A24" w:rsidP="00A14A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Keep informed of current developments, issues and concerns in the local community. </w:t>
      </w:r>
    </w:p>
    <w:p w14:paraId="53605564" w14:textId="77777777" w:rsidR="00A14A24" w:rsidRPr="002C6066" w:rsidRDefault="00A14A24" w:rsidP="00A14A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>Have an understanding of and</w:t>
      </w:r>
      <w:r>
        <w:rPr>
          <w:rFonts w:ascii="Arial" w:hAnsi="Arial" w:cs="Arial"/>
          <w:sz w:val="24"/>
          <w:szCs w:val="24"/>
        </w:rPr>
        <w:t xml:space="preserve"> </w:t>
      </w:r>
      <w:r w:rsidRPr="002C6066">
        <w:rPr>
          <w:rFonts w:ascii="Arial" w:hAnsi="Arial" w:cs="Arial"/>
          <w:sz w:val="24"/>
          <w:szCs w:val="24"/>
        </w:rPr>
        <w:t xml:space="preserve">or experience in the principles of community development. </w:t>
      </w:r>
    </w:p>
    <w:p w14:paraId="31B8C2A2" w14:textId="77777777" w:rsidR="00A14A24" w:rsidRPr="002C6066" w:rsidRDefault="00A14A24" w:rsidP="00A14A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Prepare for and actively participate in meetings. </w:t>
      </w:r>
    </w:p>
    <w:p w14:paraId="180F8A82" w14:textId="77777777" w:rsidR="00A14A24" w:rsidRPr="002C6066" w:rsidRDefault="00A14A24" w:rsidP="00A14A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Act in a courteous manner, respecting others views and opinions. All members should respect the decision of the consensus view as adjudicated by the Chair. </w:t>
      </w:r>
    </w:p>
    <w:p w14:paraId="274165E9" w14:textId="77777777" w:rsidR="00A14A24" w:rsidRPr="002C6066" w:rsidRDefault="00A14A24" w:rsidP="00A14A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C6066">
        <w:rPr>
          <w:rFonts w:ascii="Arial" w:hAnsi="Arial" w:cs="Arial"/>
          <w:sz w:val="24"/>
          <w:szCs w:val="24"/>
        </w:rPr>
        <w:t xml:space="preserve">Treat information with sensitivity. </w:t>
      </w:r>
    </w:p>
    <w:p w14:paraId="12EF5677" w14:textId="77777777" w:rsidR="00A14A24" w:rsidRPr="002C6066" w:rsidRDefault="00A14A24" w:rsidP="00A14A24">
      <w:pPr>
        <w:rPr>
          <w:rFonts w:ascii="Arial" w:hAnsi="Arial" w:cs="Arial"/>
          <w:b/>
          <w:sz w:val="24"/>
          <w:szCs w:val="24"/>
        </w:rPr>
      </w:pPr>
      <w:r w:rsidRPr="002C6066">
        <w:rPr>
          <w:rFonts w:ascii="Arial" w:hAnsi="Arial" w:cs="Arial"/>
          <w:b/>
          <w:sz w:val="24"/>
          <w:szCs w:val="24"/>
        </w:rPr>
        <w:t xml:space="preserve">EVALUATION AND REVIEW </w:t>
      </w:r>
    </w:p>
    <w:p w14:paraId="02D4DD44" w14:textId="77777777" w:rsidR="00A14A24" w:rsidRPr="007C5D63" w:rsidRDefault="00A14A24" w:rsidP="00A14A24">
      <w:pPr>
        <w:rPr>
          <w:rFonts w:ascii="Arial" w:hAnsi="Arial" w:cs="Arial"/>
          <w:sz w:val="24"/>
          <w:szCs w:val="24"/>
        </w:rPr>
      </w:pPr>
      <w:r w:rsidRPr="007C5D63">
        <w:rPr>
          <w:rFonts w:ascii="Arial" w:hAnsi="Arial" w:cs="Arial"/>
          <w:sz w:val="24"/>
          <w:szCs w:val="24"/>
        </w:rPr>
        <w:t>The Terms of Reference and membership will be reviewed and evaluated every two years.</w:t>
      </w:r>
      <w:r w:rsidRPr="007C5D63">
        <w:rPr>
          <w:rFonts w:ascii="Arial" w:hAnsi="Arial" w:cs="Arial"/>
          <w:sz w:val="24"/>
          <w:szCs w:val="24"/>
        </w:rPr>
        <w:t> </w:t>
      </w:r>
    </w:p>
    <w:p w14:paraId="3B391880" w14:textId="77777777" w:rsidR="00A14A24" w:rsidRPr="004105C7" w:rsidRDefault="00A14A24" w:rsidP="00A14A24"/>
    <w:p w14:paraId="186DB315" w14:textId="77777777" w:rsidR="00625017" w:rsidRPr="00A14A24" w:rsidRDefault="00625017" w:rsidP="00A14A24">
      <w:bookmarkStart w:id="0" w:name="_GoBack"/>
      <w:bookmarkEnd w:id="0"/>
    </w:p>
    <w:sectPr w:rsidR="00625017" w:rsidRPr="00A14A24" w:rsidSect="00661F18">
      <w:headerReference w:type="default" r:id="rId7"/>
      <w:footerReference w:type="default" r:id="rId8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9C145" w14:textId="77777777" w:rsidR="001822B9" w:rsidRDefault="001822B9" w:rsidP="00513CC9">
      <w:pPr>
        <w:spacing w:after="0" w:line="240" w:lineRule="auto"/>
      </w:pPr>
      <w:r>
        <w:separator/>
      </w:r>
    </w:p>
  </w:endnote>
  <w:endnote w:type="continuationSeparator" w:id="0">
    <w:p w14:paraId="558F56F8" w14:textId="77777777" w:rsidR="001822B9" w:rsidRDefault="001822B9" w:rsidP="0051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ADF2B" w14:textId="27A50160" w:rsidR="00513CC9" w:rsidRPr="00F16824" w:rsidRDefault="005A729D">
    <w:pPr>
      <w:pStyle w:val="Footer"/>
      <w:rPr>
        <w:rFonts w:ascii="Arial" w:eastAsia="Arial Unicode MS" w:hAnsi="Arial" w:cs="Arial"/>
        <w:sz w:val="24"/>
        <w:szCs w:val="24"/>
      </w:rPr>
    </w:pPr>
    <w:r w:rsidRPr="00F16824">
      <w:rPr>
        <w:rFonts w:ascii="Arial" w:eastAsia="Arial Unicode MS" w:hAnsi="Arial" w:cs="Arial"/>
        <w:sz w:val="24"/>
        <w:szCs w:val="24"/>
      </w:rPr>
      <w:fldChar w:fldCharType="begin"/>
    </w:r>
    <w:r w:rsidRPr="00F16824">
      <w:rPr>
        <w:rFonts w:ascii="Arial" w:eastAsia="Arial Unicode MS" w:hAnsi="Arial" w:cs="Arial"/>
        <w:sz w:val="24"/>
        <w:szCs w:val="24"/>
      </w:rPr>
      <w:instrText xml:space="preserve"> PAGE   \* MERGEFORMAT </w:instrText>
    </w:r>
    <w:r w:rsidRPr="00F16824">
      <w:rPr>
        <w:rFonts w:ascii="Arial" w:eastAsia="Arial Unicode MS" w:hAnsi="Arial" w:cs="Arial"/>
        <w:sz w:val="24"/>
        <w:szCs w:val="24"/>
      </w:rPr>
      <w:fldChar w:fldCharType="separate"/>
    </w:r>
    <w:r w:rsidR="007C5D63" w:rsidRPr="007C5D63">
      <w:rPr>
        <w:rFonts w:ascii="Arial" w:eastAsia="Arial Unicode MS" w:hAnsi="Arial" w:cs="Arial"/>
        <w:b/>
        <w:noProof/>
        <w:sz w:val="24"/>
        <w:szCs w:val="24"/>
      </w:rPr>
      <w:t>3</w:t>
    </w:r>
    <w:r w:rsidRPr="00F16824">
      <w:rPr>
        <w:rFonts w:ascii="Arial" w:eastAsia="Arial Unicode MS" w:hAnsi="Arial" w:cs="Arial"/>
        <w:b/>
        <w:noProof/>
        <w:sz w:val="24"/>
        <w:szCs w:val="24"/>
      </w:rPr>
      <w:fldChar w:fldCharType="end"/>
    </w:r>
    <w:r w:rsidR="00513CC9" w:rsidRPr="00F16824">
      <w:rPr>
        <w:rFonts w:ascii="Arial" w:eastAsia="Arial Unicode MS" w:hAnsi="Arial" w:cs="Arial"/>
        <w:b/>
        <w:sz w:val="24"/>
        <w:szCs w:val="24"/>
      </w:rPr>
      <w:t xml:space="preserve"> </w:t>
    </w:r>
    <w:r w:rsidR="00513CC9" w:rsidRPr="00F16824">
      <w:rPr>
        <w:rFonts w:ascii="Arial" w:eastAsia="Arial Unicode MS" w:hAnsi="Arial" w:cs="Arial"/>
        <w:sz w:val="24"/>
        <w:szCs w:val="24"/>
      </w:rPr>
      <w:t>|</w:t>
    </w:r>
    <w:r w:rsidR="00513CC9" w:rsidRPr="00F16824">
      <w:rPr>
        <w:rFonts w:ascii="Arial" w:eastAsia="Arial Unicode MS" w:hAnsi="Arial" w:cs="Arial"/>
        <w:b/>
        <w:sz w:val="24"/>
        <w:szCs w:val="24"/>
      </w:rPr>
      <w:t xml:space="preserve"> </w:t>
    </w:r>
    <w:r w:rsidR="00513CC9" w:rsidRPr="00F16824">
      <w:rPr>
        <w:rFonts w:ascii="Arial" w:eastAsia="Arial Unicode MS" w:hAnsi="Arial" w:cs="Arial"/>
        <w:color w:val="7F7F7F" w:themeColor="background1" w:themeShade="7F"/>
        <w:spacing w:val="60"/>
        <w:sz w:val="24"/>
        <w:szCs w:val="24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6BF3" w14:textId="77777777" w:rsidR="001822B9" w:rsidRDefault="001822B9" w:rsidP="00513CC9">
      <w:pPr>
        <w:spacing w:after="0" w:line="240" w:lineRule="auto"/>
      </w:pPr>
      <w:r>
        <w:separator/>
      </w:r>
    </w:p>
  </w:footnote>
  <w:footnote w:type="continuationSeparator" w:id="0">
    <w:p w14:paraId="5B3F43B0" w14:textId="77777777" w:rsidR="001822B9" w:rsidRDefault="001822B9" w:rsidP="0051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014507"/>
      <w:docPartObj>
        <w:docPartGallery w:val="Watermarks"/>
        <w:docPartUnique/>
      </w:docPartObj>
    </w:sdtPr>
    <w:sdtEndPr/>
    <w:sdtContent>
      <w:p w14:paraId="779D7AC6" w14:textId="77777777" w:rsidR="002C6066" w:rsidRDefault="001822B9">
        <w:pPr>
          <w:pStyle w:val="Header"/>
        </w:pPr>
        <w:r>
          <w:rPr>
            <w:noProof/>
          </w:rPr>
          <w:pict w14:anchorId="11F1D6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BED"/>
    <w:multiLevelType w:val="hybridMultilevel"/>
    <w:tmpl w:val="BD946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5A5E"/>
    <w:multiLevelType w:val="hybridMultilevel"/>
    <w:tmpl w:val="2F94AAF6"/>
    <w:lvl w:ilvl="0" w:tplc="8BBE9E9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ACD"/>
    <w:multiLevelType w:val="hybridMultilevel"/>
    <w:tmpl w:val="A950FD7A"/>
    <w:lvl w:ilvl="0" w:tplc="8BBE9E9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0022"/>
    <w:multiLevelType w:val="hybridMultilevel"/>
    <w:tmpl w:val="9C7A631E"/>
    <w:lvl w:ilvl="0" w:tplc="8BBE9E9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30CBE"/>
    <w:multiLevelType w:val="hybridMultilevel"/>
    <w:tmpl w:val="F33C0466"/>
    <w:lvl w:ilvl="0" w:tplc="8BBE9E9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25CE"/>
    <w:multiLevelType w:val="hybridMultilevel"/>
    <w:tmpl w:val="008C4210"/>
    <w:lvl w:ilvl="0" w:tplc="8BBE9E9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40B5"/>
    <w:multiLevelType w:val="hybridMultilevel"/>
    <w:tmpl w:val="5F00E2C0"/>
    <w:lvl w:ilvl="0" w:tplc="8BBE9E9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0105A"/>
    <w:multiLevelType w:val="hybridMultilevel"/>
    <w:tmpl w:val="4162CEB2"/>
    <w:lvl w:ilvl="0" w:tplc="8BBE9E9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5C8F"/>
    <w:multiLevelType w:val="hybridMultilevel"/>
    <w:tmpl w:val="0F1AAA90"/>
    <w:lvl w:ilvl="0" w:tplc="8BBE9E9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DB0CD866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782137"/>
    <w:multiLevelType w:val="hybridMultilevel"/>
    <w:tmpl w:val="D794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A1BEE"/>
    <w:multiLevelType w:val="hybridMultilevel"/>
    <w:tmpl w:val="43E2AF92"/>
    <w:lvl w:ilvl="0" w:tplc="8BBE9E9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17"/>
    <w:rsid w:val="0003783A"/>
    <w:rsid w:val="0007023D"/>
    <w:rsid w:val="00084BE2"/>
    <w:rsid w:val="000869F7"/>
    <w:rsid w:val="000A6E7B"/>
    <w:rsid w:val="000E0A3C"/>
    <w:rsid w:val="000E265A"/>
    <w:rsid w:val="00131C7F"/>
    <w:rsid w:val="00134B66"/>
    <w:rsid w:val="001822B9"/>
    <w:rsid w:val="001F0BED"/>
    <w:rsid w:val="00206DD6"/>
    <w:rsid w:val="002C6066"/>
    <w:rsid w:val="00313A85"/>
    <w:rsid w:val="003313FD"/>
    <w:rsid w:val="003341CA"/>
    <w:rsid w:val="00362099"/>
    <w:rsid w:val="00364EE5"/>
    <w:rsid w:val="00370796"/>
    <w:rsid w:val="00386F2D"/>
    <w:rsid w:val="003D2D96"/>
    <w:rsid w:val="003D47FB"/>
    <w:rsid w:val="004105C7"/>
    <w:rsid w:val="00447555"/>
    <w:rsid w:val="004E2171"/>
    <w:rsid w:val="00513CC9"/>
    <w:rsid w:val="00586104"/>
    <w:rsid w:val="00591D2C"/>
    <w:rsid w:val="0059363B"/>
    <w:rsid w:val="005A00FF"/>
    <w:rsid w:val="005A729D"/>
    <w:rsid w:val="005B76E5"/>
    <w:rsid w:val="005F248A"/>
    <w:rsid w:val="005F451B"/>
    <w:rsid w:val="00625017"/>
    <w:rsid w:val="0065246F"/>
    <w:rsid w:val="00661F18"/>
    <w:rsid w:val="00667A7F"/>
    <w:rsid w:val="00692E27"/>
    <w:rsid w:val="00695E2D"/>
    <w:rsid w:val="00702CFF"/>
    <w:rsid w:val="0072393C"/>
    <w:rsid w:val="007C5D63"/>
    <w:rsid w:val="007C5FEC"/>
    <w:rsid w:val="00834E7F"/>
    <w:rsid w:val="00865B9B"/>
    <w:rsid w:val="008939AB"/>
    <w:rsid w:val="008C10DA"/>
    <w:rsid w:val="00A14A24"/>
    <w:rsid w:val="00A310AB"/>
    <w:rsid w:val="00A66438"/>
    <w:rsid w:val="00A75F7A"/>
    <w:rsid w:val="00A86812"/>
    <w:rsid w:val="00B504F4"/>
    <w:rsid w:val="00B55A31"/>
    <w:rsid w:val="00B630A5"/>
    <w:rsid w:val="00B66383"/>
    <w:rsid w:val="00B70143"/>
    <w:rsid w:val="00BA5E02"/>
    <w:rsid w:val="00C1218E"/>
    <w:rsid w:val="00C32BB8"/>
    <w:rsid w:val="00C46FCB"/>
    <w:rsid w:val="00C81091"/>
    <w:rsid w:val="00C96E24"/>
    <w:rsid w:val="00CA1E30"/>
    <w:rsid w:val="00D2468A"/>
    <w:rsid w:val="00D543FB"/>
    <w:rsid w:val="00D8392C"/>
    <w:rsid w:val="00E436A7"/>
    <w:rsid w:val="00E44AF2"/>
    <w:rsid w:val="00E531D9"/>
    <w:rsid w:val="00E743AB"/>
    <w:rsid w:val="00EB7700"/>
    <w:rsid w:val="00EF6F44"/>
    <w:rsid w:val="00F12CD7"/>
    <w:rsid w:val="00F16824"/>
    <w:rsid w:val="00F354AC"/>
    <w:rsid w:val="00F90993"/>
    <w:rsid w:val="00F97E2B"/>
    <w:rsid w:val="00F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E6ABD2"/>
  <w15:docId w15:val="{EF75FC50-4E4A-4231-865F-5CB5B1C2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017"/>
    <w:pPr>
      <w:ind w:left="720"/>
      <w:contextualSpacing/>
    </w:pPr>
  </w:style>
  <w:style w:type="table" w:styleId="TableGrid">
    <w:name w:val="Table Grid"/>
    <w:basedOn w:val="TableNormal"/>
    <w:uiPriority w:val="59"/>
    <w:rsid w:val="0062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C9"/>
  </w:style>
  <w:style w:type="paragraph" w:styleId="Footer">
    <w:name w:val="footer"/>
    <w:basedOn w:val="Normal"/>
    <w:link w:val="FooterChar"/>
    <w:uiPriority w:val="99"/>
    <w:unhideWhenUsed/>
    <w:rsid w:val="0051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C9"/>
  </w:style>
  <w:style w:type="character" w:styleId="CommentReference">
    <w:name w:val="annotation reference"/>
    <w:basedOn w:val="DefaultParagraphFont"/>
    <w:uiPriority w:val="99"/>
    <w:semiHidden/>
    <w:unhideWhenUsed/>
    <w:rsid w:val="0089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9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Svoboda</dc:creator>
  <cp:lastModifiedBy>Catherine Hedley</cp:lastModifiedBy>
  <cp:revision>23</cp:revision>
  <cp:lastPrinted>2016-08-23T00:58:00Z</cp:lastPrinted>
  <dcterms:created xsi:type="dcterms:W3CDTF">2017-09-25T04:43:00Z</dcterms:created>
  <dcterms:modified xsi:type="dcterms:W3CDTF">2019-03-12T03:53:00Z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7704183</vt:i4>
  </property>
  <property fmtid="{D5CDD505-2E9C-101B-9397-08002B2CF9AE}" pid="3" name="_NewReviewCycle">
    <vt:lpwstr/>
  </property>
  <property fmtid="{D5CDD505-2E9C-101B-9397-08002B2CF9AE}" pid="4" name="_EmailSubject">
    <vt:lpwstr>MRG Minutes - 22/09/17 / MRAPAC Application Details</vt:lpwstr>
  </property>
  <property fmtid="{D5CDD505-2E9C-101B-9397-08002B2CF9AE}" pid="5" name="_AuthorEmail">
    <vt:lpwstr>Emily.McBlack@maribyrnong.vic.gov.au</vt:lpwstr>
  </property>
  <property fmtid="{D5CDD505-2E9C-101B-9397-08002B2CF9AE}" pid="6" name="_AuthorEmailDisplayName">
    <vt:lpwstr>Emily McBlack</vt:lpwstr>
  </property>
  <property fmtid="{D5CDD505-2E9C-101B-9397-08002B2CF9AE}" pid="7" name="_ReviewingToolsShownOnce">
    <vt:lpwstr/>
  </property>
</Properties>
</file>