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A38F4CF" wp14:paraId="1BB5FC8B" wp14:textId="1D705025">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7A38F4CF">
        <w:drawing>
          <wp:anchor xmlns:wp14="http://schemas.microsoft.com/office/word/2010/wordprocessingDrawing" distT="0" distB="0" distL="114300" distR="114300" simplePos="0" relativeHeight="251658240" behindDoc="0" locked="0" layoutInCell="1" allowOverlap="1" wp14:editId="2F5C62E2" wp14:anchorId="6075FA9E">
            <wp:simplePos x="0" y="0"/>
            <wp:positionH relativeFrom="column">
              <wp:posOffset>1695450</wp:posOffset>
            </wp:positionH>
            <wp:positionV relativeFrom="paragraph">
              <wp:posOffset>-257175</wp:posOffset>
            </wp:positionV>
            <wp:extent cx="2466975" cy="838200"/>
            <wp:effectExtent l="0" t="0" r="0" b="0"/>
            <wp:wrapNone/>
            <wp:docPr id="10721987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219875" name="Picture 107219875"/>
                    <pic:cNvPicPr/>
                  </pic:nvPicPr>
                  <pic:blipFill>
                    <a:blip xmlns:r="http://schemas.openxmlformats.org/officeDocument/2006/relationships" r:embed="rId1964787437">
                      <a:extLst>
                        <a:ext uri="{28A0092B-C50C-407E-A947-70E740481C1C}">
                          <a14:useLocalDpi xmlns:a14="http://schemas.microsoft.com/office/drawing/2010/main"/>
                        </a:ext>
                      </a:extLst>
                    </a:blip>
                    <a:stretch>
                      <a:fillRect/>
                    </a:stretch>
                  </pic:blipFill>
                  <pic:spPr>
                    <a:xfrm>
                      <a:off x="0" y="0"/>
                      <a:ext cx="2466975" cy="838200"/>
                    </a:xfrm>
                    <a:prstGeom prst="rect">
                      <a:avLst/>
                    </a:prstGeom>
                  </pic:spPr>
                </pic:pic>
              </a:graphicData>
            </a:graphic>
            <wp14:sizeRelH relativeFrom="page">
              <wp14:pctWidth>0</wp14:pctWidth>
            </wp14:sizeRelH>
            <wp14:sizeRelV relativeFrom="page">
              <wp14:pctHeight>0</wp14:pctHeight>
            </wp14:sizeRelV>
          </wp:anchor>
        </w:drawing>
      </w:r>
    </w:p>
    <w:p xmlns:wp14="http://schemas.microsoft.com/office/word/2010/wordml" w:rsidP="7A38F4CF" wp14:paraId="239A272D" wp14:textId="1A578C01">
      <w:p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br/>
      </w:r>
    </w:p>
    <w:p xmlns:wp14="http://schemas.microsoft.com/office/word/2010/wordml" w:rsidP="7A38F4CF" wp14:paraId="5C9F4BE8" wp14:textId="649BEA0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7A38F4CF" w:rsidR="703F8901">
        <w:rPr>
          <w:rFonts w:ascii="Arial" w:hAnsi="Arial" w:eastAsia="Arial" w:cs="Arial"/>
          <w:b w:val="1"/>
          <w:bCs w:val="1"/>
          <w:i w:val="0"/>
          <w:iCs w:val="0"/>
          <w:caps w:val="0"/>
          <w:smallCaps w:val="0"/>
          <w:strike w:val="0"/>
          <w:dstrike w:val="0"/>
          <w:noProof w:val="0"/>
          <w:color w:val="000000" w:themeColor="text1" w:themeTint="FF" w:themeShade="FF"/>
          <w:sz w:val="32"/>
          <w:szCs w:val="32"/>
          <w:u w:val="single"/>
          <w:lang w:val="en-AU"/>
        </w:rPr>
        <w:t>The Bunker - Conditions of Use</w:t>
      </w:r>
      <w:r>
        <w:br/>
      </w:r>
      <w:r>
        <w:br/>
      </w: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The conditions set out in this document apply to the hire of any individual or group entering into an agreement for the use of Maribyrnong City Council’s Bunker at Phoenix Youth Hub. </w:t>
      </w:r>
      <w:r>
        <w:br/>
      </w:r>
    </w:p>
    <w:p xmlns:wp14="http://schemas.microsoft.com/office/word/2010/wordml" w:rsidP="04CE6D7F" wp14:paraId="7D4CBE7D" wp14:textId="6028CF4E">
      <w:pPr>
        <w:pStyle w:val="ListParagraph"/>
        <w:numPr>
          <w:ilvl w:val="0"/>
          <w:numId w:val="10"/>
        </w:numPr>
        <w:spacing w:after="0"/>
        <w:rPr>
          <w:rFonts w:ascii="Arial" w:hAnsi="Arial" w:eastAsia="Arial" w:cs="Arial"/>
          <w:b w:val="1"/>
          <w:bCs w:val="1"/>
          <w:i w:val="0"/>
          <w:iCs w:val="0"/>
          <w:caps w:val="0"/>
          <w:smallCaps w:val="0"/>
          <w:noProof w:val="0"/>
          <w:color w:val="000000" w:themeColor="text1" w:themeTint="FF" w:themeShade="FF"/>
          <w:sz w:val="24"/>
          <w:szCs w:val="24"/>
          <w:lang w:val="en-US"/>
        </w:rPr>
      </w:pP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Hiring options</w:t>
      </w:r>
    </w:p>
    <w:p xmlns:wp14="http://schemas.microsoft.com/office/word/2010/wordml" w:rsidP="7A38F4CF" wp14:paraId="62300994" wp14:textId="4AFB5D08">
      <w:pPr>
        <w:spacing w:after="0"/>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Young people, youth groups and community organisations with a youth focus can hire the Bunker in one of two ways:</w:t>
      </w:r>
      <w:r>
        <w:br/>
      </w: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w:t>
      </w:r>
    </w:p>
    <w:p xmlns:wp14="http://schemas.microsoft.com/office/word/2010/wordml" w:rsidP="04CE6D7F" wp14:paraId="1A1EF034" wp14:textId="05F923EF">
      <w:pPr>
        <w:spacing w:after="0"/>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04CE6D7F" w:rsidR="703F8901">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AU"/>
        </w:rPr>
        <w:t>Casual Hire</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 Booked through the online </w:t>
      </w:r>
      <w:hyperlink r:id="Rde674a82498748ca">
        <w:r w:rsidRPr="04CE6D7F" w:rsidR="703F8901">
          <w:rPr>
            <w:rStyle w:val="Hyperlink"/>
            <w:rFonts w:ascii="Arial" w:hAnsi="Arial" w:eastAsia="Arial" w:cs="Arial"/>
            <w:b w:val="0"/>
            <w:bCs w:val="0"/>
            <w:i w:val="0"/>
            <w:iCs w:val="0"/>
            <w:caps w:val="0"/>
            <w:smallCaps w:val="0"/>
            <w:strike w:val="0"/>
            <w:dstrike w:val="0"/>
            <w:noProof w:val="0"/>
            <w:sz w:val="24"/>
            <w:szCs w:val="24"/>
            <w:lang w:val="en-AU"/>
          </w:rPr>
          <w:t>Bookable</w:t>
        </w:r>
      </w:hyperlink>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portal, at least 5 days in advance. If you would like to book within 5 days, please email </w:t>
      </w:r>
      <w:hyperlink r:id="Reec14555f24c4487">
        <w:r w:rsidRPr="04CE6D7F" w:rsidR="703F8901">
          <w:rPr>
            <w:rStyle w:val="Hyperlink"/>
            <w:rFonts w:ascii="Arial" w:hAnsi="Arial" w:eastAsia="Arial" w:cs="Arial"/>
            <w:b w:val="0"/>
            <w:bCs w:val="0"/>
            <w:i w:val="0"/>
            <w:iCs w:val="0"/>
            <w:caps w:val="0"/>
            <w:smallCaps w:val="0"/>
            <w:strike w:val="0"/>
            <w:dstrike w:val="0"/>
            <w:noProof w:val="0"/>
            <w:sz w:val="24"/>
            <w:szCs w:val="24"/>
            <w:lang w:val="en-AU"/>
          </w:rPr>
          <w:t>phoenixbookings@maribyrnong.vic.gov.au</w:t>
        </w:r>
      </w:hyperlink>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or call 9091 4700.</w:t>
      </w:r>
      <w:r>
        <w:br/>
      </w:r>
      <w:r>
        <w:br/>
      </w:r>
      <w:r w:rsidRPr="04CE6D7F" w:rsidR="703F8901">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AU"/>
        </w:rPr>
        <w:t>The Bunker Memberships</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 Yearly Bunker memberships allow individuals or groups to have access to the Bunker (twice weekly, max. </w:t>
      </w:r>
      <w:r w:rsidRPr="04CE6D7F" w:rsidR="3A185063">
        <w:rPr>
          <w:rFonts w:ascii="Arial" w:hAnsi="Arial" w:eastAsia="Arial" w:cs="Arial"/>
          <w:b w:val="0"/>
          <w:bCs w:val="0"/>
          <w:i w:val="0"/>
          <w:iCs w:val="0"/>
          <w:caps w:val="0"/>
          <w:smallCaps w:val="0"/>
          <w:noProof w:val="0"/>
          <w:color w:val="000000" w:themeColor="text1" w:themeTint="FF" w:themeShade="FF"/>
          <w:sz w:val="24"/>
          <w:szCs w:val="24"/>
          <w:lang w:val="en-AU"/>
        </w:rPr>
        <w:t>4-hour</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bookings-*subject to availability) and provide equipment for rehearsals and creative pursuits.</w:t>
      </w:r>
      <w:r>
        <w:br/>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To be eligible, all members must be aged between 12 to 25 years and must have a connection to the City of Maribyrnong. </w:t>
      </w:r>
    </w:p>
    <w:p xmlns:wp14="http://schemas.microsoft.com/office/word/2010/wordml" w:rsidP="04CE6D7F" wp14:paraId="570EEEA8" wp14:textId="42B15090">
      <w:pPr>
        <w:spacing w:after="0"/>
        <w:ind w:left="720"/>
        <w:rPr>
          <w:rFonts w:ascii="Arial" w:hAnsi="Arial" w:eastAsia="Arial" w:cs="Arial"/>
          <w:b w:val="1"/>
          <w:bCs w:val="1"/>
          <w:i w:val="0"/>
          <w:iCs w:val="0"/>
          <w:caps w:val="0"/>
          <w:smallCaps w:val="0"/>
          <w:noProof w:val="0"/>
          <w:color w:val="000000" w:themeColor="text1" w:themeTint="FF" w:themeShade="FF"/>
          <w:sz w:val="24"/>
          <w:szCs w:val="24"/>
          <w:lang w:val="en-AU"/>
        </w:rPr>
      </w:pPr>
    </w:p>
    <w:p xmlns:wp14="http://schemas.microsoft.com/office/word/2010/wordml" w:rsidP="04CE6D7F" wp14:paraId="625737F1" wp14:textId="495619F1">
      <w:pPr>
        <w:pStyle w:val="ListParagraph"/>
        <w:numPr>
          <w:ilvl w:val="0"/>
          <w:numId w:val="10"/>
        </w:numPr>
        <w:spacing w:after="0"/>
        <w:rPr>
          <w:rFonts w:ascii="Arial" w:hAnsi="Arial" w:eastAsia="Arial" w:cs="Arial"/>
          <w:b w:val="1"/>
          <w:bCs w:val="1"/>
          <w:i w:val="0"/>
          <w:iCs w:val="0"/>
          <w:caps w:val="0"/>
          <w:smallCaps w:val="0"/>
          <w:noProof w:val="0"/>
          <w:color w:val="000000" w:themeColor="text1" w:themeTint="FF" w:themeShade="FF"/>
          <w:sz w:val="24"/>
          <w:szCs w:val="24"/>
          <w:lang w:val="en-AU"/>
        </w:rPr>
      </w:pP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Availability</w:t>
      </w:r>
    </w:p>
    <w:p xmlns:wp14="http://schemas.microsoft.com/office/word/2010/wordml" w:rsidP="7A38F4CF" wp14:paraId="206E65F6" wp14:textId="47DFD6A8">
      <w:pPr>
        <w:pStyle w:val="ListParagraph"/>
        <w:numPr>
          <w:ilvl w:val="0"/>
          <w:numId w:val="2"/>
        </w:numPr>
        <w:spacing w:after="0"/>
        <w:ind w:left="144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The Bunker is available for hire from 9am to 10pm, 7 days a week. </w:t>
      </w:r>
    </w:p>
    <w:p xmlns:wp14="http://schemas.microsoft.com/office/word/2010/wordml" w:rsidP="7A38F4CF" wp14:paraId="4FB7075B" wp14:textId="0075B00C">
      <w:pPr>
        <w:pStyle w:val="ListParagraph"/>
        <w:numPr>
          <w:ilvl w:val="0"/>
          <w:numId w:val="2"/>
        </w:numPr>
        <w:spacing w:after="0"/>
        <w:ind w:left="144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The Hub’s staff operational hours are 9.30am-12.30pm and 1.30pm-5pm, Monday to Friday.</w:t>
      </w:r>
    </w:p>
    <w:p xmlns:wp14="http://schemas.microsoft.com/office/word/2010/wordml" w:rsidP="7A38F4CF" wp14:paraId="60A0C1A5" wp14:textId="63E925DA">
      <w:pPr>
        <w:pStyle w:val="ListParagraph"/>
        <w:numPr>
          <w:ilvl w:val="0"/>
          <w:numId w:val="2"/>
        </w:numPr>
        <w:spacing w:after="0"/>
        <w:ind w:left="144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All bookings must be submitted at least 24 hours prior for approval.  Only approved bookings may go ahead.</w:t>
      </w:r>
    </w:p>
    <w:p xmlns:wp14="http://schemas.microsoft.com/office/word/2010/wordml" w:rsidP="04CE6D7F" wp14:paraId="340F41F9" wp14:textId="1C67E21D">
      <w:pPr>
        <w:pStyle w:val="ListParagraph"/>
        <w:numPr>
          <w:ilvl w:val="0"/>
          <w:numId w:val="2"/>
        </w:numPr>
        <w:spacing w:after="0"/>
        <w:ind w:left="1440"/>
        <w:rPr>
          <w:rFonts w:ascii="Arial" w:hAnsi="Arial" w:eastAsia="Arial" w:cs="Arial"/>
          <w:b w:val="1"/>
          <w:bCs w:val="1"/>
          <w:i w:val="0"/>
          <w:iCs w:val="0"/>
          <w:caps w:val="0"/>
          <w:smallCaps w:val="0"/>
          <w:noProof w:val="0"/>
          <w:color w:val="000000" w:themeColor="text1" w:themeTint="FF" w:themeShade="FF"/>
          <w:sz w:val="24"/>
          <w:szCs w:val="24"/>
          <w:lang w:val="en-US"/>
        </w:rPr>
      </w:pP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Staff will go through the booking processes during </w:t>
      </w: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induction.</w:t>
      </w:r>
    </w:p>
    <w:p xmlns:wp14="http://schemas.microsoft.com/office/word/2010/wordml" w:rsidP="04CE6D7F" wp14:paraId="09AEE52B" wp14:textId="603508B1">
      <w:pPr>
        <w:pStyle w:val="ListParagraph"/>
        <w:spacing w:after="0"/>
        <w:ind w:left="1440"/>
        <w:rPr>
          <w:rFonts w:ascii="Arial" w:hAnsi="Arial" w:eastAsia="Arial" w:cs="Arial"/>
          <w:b w:val="1"/>
          <w:bCs w:val="1"/>
          <w:i w:val="0"/>
          <w:iCs w:val="0"/>
          <w:caps w:val="0"/>
          <w:smallCaps w:val="0"/>
          <w:noProof w:val="0"/>
          <w:color w:val="000000" w:themeColor="text1" w:themeTint="FF" w:themeShade="FF"/>
          <w:sz w:val="24"/>
          <w:szCs w:val="24"/>
          <w:lang w:val="en-AU"/>
        </w:rPr>
      </w:pPr>
    </w:p>
    <w:p xmlns:wp14="http://schemas.microsoft.com/office/word/2010/wordml" w:rsidP="04CE6D7F" wp14:paraId="366604FA" wp14:textId="39591D23">
      <w:pPr>
        <w:pStyle w:val="ListParagraph"/>
        <w:numPr>
          <w:ilvl w:val="0"/>
          <w:numId w:val="10"/>
        </w:numPr>
        <w:spacing w:after="0"/>
        <w:rPr>
          <w:rFonts w:ascii="Arial" w:hAnsi="Arial" w:eastAsia="Arial" w:cs="Arial"/>
          <w:b w:val="0"/>
          <w:bCs w:val="0"/>
          <w:i w:val="0"/>
          <w:iCs w:val="0"/>
          <w:caps w:val="0"/>
          <w:smallCaps w:val="0"/>
          <w:noProof w:val="0"/>
          <w:color w:val="000000" w:themeColor="text1" w:themeTint="FF" w:themeShade="FF"/>
          <w:sz w:val="24"/>
          <w:szCs w:val="24"/>
          <w:lang w:val="en-US"/>
        </w:rPr>
      </w:pP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Fees and Charges</w:t>
      </w:r>
      <w:r>
        <w:br/>
      </w:r>
      <w:r>
        <w:br/>
      </w:r>
      <w:r w:rsidRPr="04CE6D7F" w:rsidR="703F8901">
        <w:rPr>
          <w:rFonts w:ascii="Arial" w:hAnsi="Arial" w:eastAsia="Arial" w:cs="Arial"/>
          <w:b w:val="1"/>
          <w:bCs w:val="1"/>
          <w:i w:val="1"/>
          <w:iCs w:val="1"/>
          <w:caps w:val="0"/>
          <w:smallCaps w:val="0"/>
          <w:noProof w:val="0"/>
          <w:color w:val="000000" w:themeColor="text1" w:themeTint="FF" w:themeShade="FF"/>
          <w:sz w:val="24"/>
          <w:szCs w:val="24"/>
          <w:lang w:val="en-AU"/>
        </w:rPr>
        <w:t>**INTRODUCTORY OFFER**</w:t>
      </w:r>
      <w:r>
        <w:br/>
      </w:r>
      <w:r w:rsidRPr="04CE6D7F" w:rsidR="703F8901">
        <w:rPr>
          <w:rFonts w:ascii="Arial" w:hAnsi="Arial" w:eastAsia="Arial" w:cs="Arial"/>
          <w:b w:val="0"/>
          <w:bCs w:val="0"/>
          <w:i w:val="1"/>
          <w:iCs w:val="1"/>
          <w:caps w:val="0"/>
          <w:smallCaps w:val="0"/>
          <w:noProof w:val="0"/>
          <w:color w:val="000000" w:themeColor="text1" w:themeTint="FF" w:themeShade="FF"/>
          <w:sz w:val="24"/>
          <w:szCs w:val="24"/>
          <w:lang w:val="en-AU"/>
        </w:rPr>
        <w:t xml:space="preserve">All </w:t>
      </w:r>
      <w:r w:rsidRPr="04CE6D7F" w:rsidR="703F8901">
        <w:rPr>
          <w:rFonts w:ascii="Arial" w:hAnsi="Arial" w:eastAsia="Arial" w:cs="Arial"/>
          <w:b w:val="0"/>
          <w:bCs w:val="0"/>
          <w:i w:val="1"/>
          <w:iCs w:val="1"/>
          <w:caps w:val="0"/>
          <w:smallCaps w:val="0"/>
          <w:noProof w:val="0"/>
          <w:color w:val="000000" w:themeColor="text1" w:themeTint="FF" w:themeShade="FF"/>
          <w:sz w:val="24"/>
          <w:szCs w:val="24"/>
          <w:lang w:val="en-AU"/>
        </w:rPr>
        <w:t>new users</w:t>
      </w:r>
      <w:r w:rsidRPr="04CE6D7F" w:rsidR="703F8901">
        <w:rPr>
          <w:rFonts w:ascii="Arial" w:hAnsi="Arial" w:eastAsia="Arial" w:cs="Arial"/>
          <w:b w:val="0"/>
          <w:bCs w:val="0"/>
          <w:i w:val="1"/>
          <w:iCs w:val="1"/>
          <w:caps w:val="0"/>
          <w:smallCaps w:val="0"/>
          <w:noProof w:val="0"/>
          <w:color w:val="000000" w:themeColor="text1" w:themeTint="FF" w:themeShade="FF"/>
          <w:sz w:val="24"/>
          <w:szCs w:val="24"/>
          <w:lang w:val="en-AU"/>
        </w:rPr>
        <w:t xml:space="preserve"> aged 12 to 25 year in the Bunker in 2026 will be given fr</w:t>
      </w:r>
      <w:r w:rsidRPr="04CE6D7F" w:rsidR="703F8901">
        <w:rPr>
          <w:rFonts w:ascii="Arial" w:hAnsi="Arial" w:eastAsia="Arial" w:cs="Arial"/>
          <w:b w:val="0"/>
          <w:bCs w:val="0"/>
          <w:i w:val="1"/>
          <w:iCs w:val="1"/>
          <w:caps w:val="0"/>
          <w:smallCaps w:val="0"/>
          <w:noProof w:val="0"/>
          <w:color w:val="000000" w:themeColor="text1" w:themeTint="FF" w:themeShade="FF"/>
          <w:sz w:val="24"/>
          <w:szCs w:val="24"/>
          <w:lang w:val="en-AU"/>
        </w:rPr>
        <w:t>ee</w:t>
      </w:r>
      <w:r w:rsidRPr="04CE6D7F" w:rsidR="703F8901">
        <w:rPr>
          <w:rFonts w:ascii="Arial" w:hAnsi="Arial" w:eastAsia="Arial" w:cs="Arial"/>
          <w:b w:val="0"/>
          <w:bCs w:val="0"/>
          <w:i w:val="1"/>
          <w:iCs w:val="1"/>
          <w:caps w:val="0"/>
          <w:smallCaps w:val="0"/>
          <w:noProof w:val="0"/>
          <w:color w:val="000000" w:themeColor="text1" w:themeTint="FF" w:themeShade="FF"/>
          <w:sz w:val="24"/>
          <w:szCs w:val="24"/>
          <w:lang w:val="en-AU"/>
        </w:rPr>
        <w:t xml:space="preserve"> hire, (until 31 December 2026).  </w:t>
      </w:r>
      <w:r>
        <w:br/>
      </w:r>
      <w:r w:rsidRPr="04CE6D7F" w:rsidR="703F8901">
        <w:rPr>
          <w:rFonts w:ascii="Arial" w:hAnsi="Arial" w:eastAsia="Arial" w:cs="Arial"/>
          <w:b w:val="0"/>
          <w:bCs w:val="0"/>
          <w:i w:val="1"/>
          <w:iCs w:val="1"/>
          <w:caps w:val="0"/>
          <w:smallCaps w:val="0"/>
          <w:noProof w:val="0"/>
          <w:color w:val="000000" w:themeColor="text1" w:themeTint="FF" w:themeShade="FF"/>
          <w:sz w:val="24"/>
          <w:szCs w:val="24"/>
          <w:lang w:val="en-AU"/>
        </w:rPr>
        <w:t>Max. 2 bookings per week of 4 hours each.</w:t>
      </w:r>
      <w:r>
        <w:br/>
      </w:r>
      <w:r w:rsidRPr="04CE6D7F" w:rsidR="703F8901">
        <w:rPr>
          <w:rFonts w:ascii="Arial" w:hAnsi="Arial" w:eastAsia="Arial" w:cs="Arial"/>
          <w:b w:val="0"/>
          <w:bCs w:val="0"/>
          <w:i w:val="1"/>
          <w:iCs w:val="1"/>
          <w:caps w:val="0"/>
          <w:smallCaps w:val="0"/>
          <w:noProof w:val="0"/>
          <w:color w:val="000000" w:themeColor="text1" w:themeTint="FF" w:themeShade="FF"/>
          <w:sz w:val="24"/>
          <w:szCs w:val="24"/>
          <w:lang w:val="en-AU"/>
        </w:rPr>
        <w:t>Swipe card bond (refundable) of $20</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w:t>
      </w:r>
    </w:p>
    <w:p xmlns:wp14="http://schemas.microsoft.com/office/word/2010/wordml" w:rsidP="7A38F4CF" wp14:paraId="1A41B93E" wp14:textId="2ED925D9">
      <w:pPr>
        <w:spacing w:after="0"/>
        <w:ind w:left="720"/>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A38F4CF" wp14:paraId="407D62E5" wp14:textId="28708B2E">
      <w:pPr>
        <w:spacing w:after="0"/>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In January 2027 fees will revert to the following options:</w:t>
      </w:r>
    </w:p>
    <w:p xmlns:wp14="http://schemas.microsoft.com/office/word/2010/wordml" w:rsidP="7A38F4CF" wp14:paraId="5EB84693" wp14:textId="5FD2558D">
      <w:pPr>
        <w:spacing w:after="0"/>
        <w:ind w:left="720"/>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A38F4CF" wp14:paraId="7D60D062" wp14:textId="0058CA0A">
      <w:pPr>
        <w:spacing w:after="0"/>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AU"/>
        </w:rPr>
        <w:t>Casual Hire</w:t>
      </w:r>
      <w:r>
        <w:br/>
      </w: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Fees are charged at $10 per booking (4 hours max).  </w:t>
      </w:r>
      <w:r>
        <w:br/>
      </w: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Refundable swipe card bond of $20, and room bond of $200 charged.</w:t>
      </w:r>
      <w:r>
        <w:br/>
      </w: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Payments must be made prior to booking through the Bookable portal.</w:t>
      </w:r>
      <w:r>
        <w:br/>
      </w: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w:t>
      </w:r>
    </w:p>
    <w:p xmlns:wp14="http://schemas.microsoft.com/office/word/2010/wordml" w:rsidP="7A38F4CF" wp14:paraId="518AC214" wp14:textId="65BC380F">
      <w:pPr>
        <w:spacing w:after="0"/>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AU"/>
        </w:rPr>
        <w:t>Bunker Membership</w:t>
      </w:r>
      <w:r>
        <w:br/>
      </w: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A Bunker Membership costs $125 per band for a period of six months.</w:t>
      </w:r>
      <w:r>
        <w:br/>
      </w: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Refundable swipe card bond of $20, and room bond of $200 charged.</w:t>
      </w:r>
      <w:r>
        <w:br/>
      </w: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Payments must be made prior to the six-month period through the Bookable portal.</w:t>
      </w:r>
    </w:p>
    <w:p xmlns:wp14="http://schemas.microsoft.com/office/word/2010/wordml" w:rsidP="04CE6D7F" wp14:paraId="1DB916D9" wp14:textId="3AA85BA2">
      <w:pPr>
        <w:spacing w:after="0"/>
        <w:ind w:left="720"/>
        <w:rPr>
          <w:rFonts w:ascii="Arial" w:hAnsi="Arial" w:eastAsia="Arial" w:cs="Arial"/>
          <w:b w:val="0"/>
          <w:bCs w:val="0"/>
          <w:i w:val="1"/>
          <w:iCs w:val="1"/>
          <w:caps w:val="0"/>
          <w:smallCaps w:val="0"/>
          <w:noProof w:val="0"/>
          <w:color w:val="000000" w:themeColor="text1" w:themeTint="FF" w:themeShade="FF"/>
          <w:sz w:val="24"/>
          <w:szCs w:val="24"/>
          <w:lang w:val="en-AU"/>
        </w:rPr>
      </w:pPr>
      <w:r>
        <w:br/>
      </w:r>
      <w:r w:rsidRPr="04CE6D7F" w:rsidR="703F8901">
        <w:rPr>
          <w:rFonts w:ascii="Arial" w:hAnsi="Arial" w:eastAsia="Arial" w:cs="Arial"/>
          <w:b w:val="0"/>
          <w:bCs w:val="0"/>
          <w:i w:val="1"/>
          <w:iCs w:val="1"/>
          <w:caps w:val="0"/>
          <w:smallCaps w:val="0"/>
          <w:noProof w:val="0"/>
          <w:color w:val="000000" w:themeColor="text1" w:themeTint="FF" w:themeShade="FF"/>
          <w:sz w:val="24"/>
          <w:szCs w:val="24"/>
          <w:lang w:val="en-AU"/>
        </w:rPr>
        <w:t>If you are unable to pay any required fees or experience difficulties related to payments, please contact us as soon as possible to discuss available options.</w:t>
      </w:r>
      <w:r>
        <w:br/>
      </w:r>
    </w:p>
    <w:p xmlns:wp14="http://schemas.microsoft.com/office/word/2010/wordml" w:rsidP="31ABBB49" wp14:paraId="624ECC67" wp14:textId="2AC93CED">
      <w:pPr>
        <w:pStyle w:val="ListParagraph"/>
        <w:numPr>
          <w:ilvl w:val="0"/>
          <w:numId w:val="10"/>
        </w:numPr>
        <w:spacing w:after="0"/>
        <w:rPr>
          <w:rFonts w:ascii="Arial" w:hAnsi="Arial" w:eastAsia="Arial" w:cs="Arial"/>
          <w:b w:val="0"/>
          <w:bCs w:val="0"/>
          <w:i w:val="0"/>
          <w:iCs w:val="0"/>
          <w:caps w:val="0"/>
          <w:smallCaps w:val="0"/>
          <w:noProof w:val="0"/>
          <w:color w:val="000000" w:themeColor="text1" w:themeTint="FF" w:themeShade="FF"/>
          <w:sz w:val="24"/>
          <w:szCs w:val="24"/>
          <w:lang w:val="en-AU"/>
        </w:rPr>
      </w:pPr>
      <w:r w:rsidRPr="31ABBB49" w:rsidR="703F8901">
        <w:rPr>
          <w:rFonts w:ascii="Arial" w:hAnsi="Arial" w:eastAsia="Arial" w:cs="Arial"/>
          <w:b w:val="1"/>
          <w:bCs w:val="1"/>
          <w:i w:val="0"/>
          <w:iCs w:val="0"/>
          <w:caps w:val="0"/>
          <w:smallCaps w:val="0"/>
          <w:noProof w:val="0"/>
          <w:color w:val="000000" w:themeColor="text1" w:themeTint="FF" w:themeShade="FF"/>
          <w:sz w:val="24"/>
          <w:szCs w:val="24"/>
          <w:lang w:val="en-AU"/>
        </w:rPr>
        <w:t>Induction</w:t>
      </w:r>
      <w:r>
        <w:br/>
      </w:r>
      <w:r w:rsidRPr="31ABBB49" w:rsidR="703F8901">
        <w:rPr>
          <w:rFonts w:ascii="Arial" w:hAnsi="Arial" w:eastAsia="Arial" w:cs="Arial"/>
          <w:b w:val="0"/>
          <w:bCs w:val="0"/>
          <w:i w:val="0"/>
          <w:iCs w:val="0"/>
          <w:caps w:val="0"/>
          <w:smallCaps w:val="0"/>
          <w:noProof w:val="0"/>
          <w:color w:val="000000" w:themeColor="text1" w:themeTint="FF" w:themeShade="FF"/>
          <w:sz w:val="24"/>
          <w:szCs w:val="24"/>
          <w:lang w:val="en-AU"/>
        </w:rPr>
        <w:t>Before a Bunker Membership or casual hire can begin at least one person involved in the booking must complete an induction with Phoenix Youth Hub staff</w:t>
      </w:r>
      <w:r w:rsidRPr="31ABBB49"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w:t>
      </w:r>
      <w:r w:rsidRPr="31ABBB49" w:rsidR="703F8901">
        <w:rPr>
          <w:rFonts w:ascii="Arial" w:hAnsi="Arial" w:eastAsia="Arial" w:cs="Arial"/>
          <w:b w:val="0"/>
          <w:bCs w:val="0"/>
          <w:i w:val="0"/>
          <w:iCs w:val="0"/>
          <w:caps w:val="0"/>
          <w:smallCaps w:val="0"/>
          <w:noProof w:val="0"/>
          <w:color w:val="000000" w:themeColor="text1" w:themeTint="FF" w:themeShade="FF"/>
          <w:sz w:val="24"/>
          <w:szCs w:val="24"/>
          <w:lang w:val="en-AU"/>
        </w:rPr>
        <w:t>During the induction, staff we talk through all requirements of the bookings including emergency procedures, safety, use of equipment, cleaning, and access.</w:t>
      </w:r>
      <w:r>
        <w:br/>
      </w:r>
      <w:r>
        <w:br/>
      </w:r>
      <w:r w:rsidRPr="31ABBB49" w:rsidR="4EC90B18">
        <w:rPr>
          <w:rFonts w:ascii="Arial" w:hAnsi="Arial" w:eastAsia="Arial" w:cs="Arial"/>
          <w:b w:val="0"/>
          <w:bCs w:val="0"/>
          <w:i w:val="0"/>
          <w:iCs w:val="0"/>
          <w:caps w:val="0"/>
          <w:smallCaps w:val="0"/>
          <w:noProof w:val="0"/>
          <w:color w:val="000000" w:themeColor="text1" w:themeTint="FF" w:themeShade="FF"/>
          <w:sz w:val="24"/>
          <w:szCs w:val="24"/>
          <w:lang w:val="en-AU"/>
        </w:rPr>
        <w:t xml:space="preserve">The nominated member will also be set up with an account on the online booking system, </w:t>
      </w:r>
      <w:r w:rsidRPr="31ABBB49" w:rsidR="4EC90B18">
        <w:rPr>
          <w:rFonts w:ascii="Arial" w:hAnsi="Arial" w:eastAsia="Arial" w:cs="Arial"/>
          <w:b w:val="0"/>
          <w:bCs w:val="0"/>
          <w:i w:val="0"/>
          <w:iCs w:val="0"/>
          <w:caps w:val="0"/>
          <w:smallCaps w:val="0"/>
          <w:noProof w:val="0"/>
          <w:color w:val="000000" w:themeColor="text1" w:themeTint="FF" w:themeShade="FF"/>
          <w:sz w:val="24"/>
          <w:szCs w:val="24"/>
          <w:lang w:val="en-AU"/>
        </w:rPr>
        <w:t>Bookable, where</w:t>
      </w:r>
      <w:r w:rsidRPr="31ABBB49" w:rsidR="4EC90B18">
        <w:rPr>
          <w:rFonts w:ascii="Arial" w:hAnsi="Arial" w:eastAsia="Arial" w:cs="Arial"/>
          <w:b w:val="0"/>
          <w:bCs w:val="0"/>
          <w:i w:val="0"/>
          <w:iCs w:val="0"/>
          <w:caps w:val="0"/>
          <w:smallCaps w:val="0"/>
          <w:noProof w:val="0"/>
          <w:color w:val="000000" w:themeColor="text1" w:themeTint="FF" w:themeShade="FF"/>
          <w:sz w:val="24"/>
          <w:szCs w:val="24"/>
          <w:lang w:val="en-AU"/>
        </w:rPr>
        <w:t xml:space="preserve"> they can book in and managed their own bookings. </w:t>
      </w:r>
    </w:p>
    <w:p xmlns:wp14="http://schemas.microsoft.com/office/word/2010/wordml" w:rsidP="31ABBB49" wp14:paraId="5800746A" wp14:textId="7292B2EE">
      <w:pPr>
        <w:pStyle w:val="ListParagraph"/>
        <w:spacing w:after="0"/>
        <w:ind w:left="720"/>
        <w:rPr>
          <w:rFonts w:ascii="Arial" w:hAnsi="Arial" w:eastAsia="Arial" w:cs="Arial"/>
          <w:b w:val="0"/>
          <w:bCs w:val="0"/>
          <w:i w:val="0"/>
          <w:iCs w:val="0"/>
          <w:caps w:val="0"/>
          <w:smallCaps w:val="0"/>
          <w:noProof w:val="0"/>
          <w:color w:val="000000" w:themeColor="text1" w:themeTint="FF" w:themeShade="FF"/>
          <w:sz w:val="24"/>
          <w:szCs w:val="24"/>
          <w:lang w:val="en-AU"/>
        </w:rPr>
      </w:pPr>
      <w:r>
        <w:br/>
      </w:r>
      <w:r w:rsidRPr="31ABBB49" w:rsidR="4EC90B18">
        <w:rPr>
          <w:rFonts w:ascii="Arial" w:hAnsi="Arial" w:eastAsia="Arial" w:cs="Arial"/>
          <w:b w:val="0"/>
          <w:bCs w:val="0"/>
          <w:i w:val="0"/>
          <w:iCs w:val="0"/>
          <w:caps w:val="0"/>
          <w:smallCaps w:val="0"/>
          <w:noProof w:val="0"/>
          <w:color w:val="000000" w:themeColor="text1" w:themeTint="FF" w:themeShade="FF"/>
          <w:sz w:val="24"/>
          <w:szCs w:val="24"/>
          <w:lang w:val="en-AU"/>
        </w:rPr>
        <w:t>B</w:t>
      </w:r>
      <w:r w:rsidRPr="31ABBB49"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asic technical training can be provided by Phoenix staff to show simple set up, pack up and use of equipment. </w:t>
      </w:r>
    </w:p>
    <w:p xmlns:wp14="http://schemas.microsoft.com/office/word/2010/wordml" w:rsidP="7A38F4CF" wp14:paraId="5F54D11C" wp14:textId="1D630451">
      <w:pPr>
        <w:spacing w:after="0"/>
        <w:ind w:left="720"/>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A38F4CF" wp14:paraId="08880636" wp14:textId="2FA120D1">
      <w:pPr>
        <w:spacing w:after="0"/>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Only when staff are confident the user understands their responsibilities and are competent to use equipment will the booking go ahead.</w:t>
      </w:r>
    </w:p>
    <w:p w:rsidR="04CE6D7F" w:rsidP="04CE6D7F" w:rsidRDefault="04CE6D7F" w14:paraId="2093D0DD" w14:textId="28DD7C2D">
      <w:pPr>
        <w:pStyle w:val="Normal"/>
        <w:spacing w:after="0"/>
        <w:ind w:left="0"/>
        <w:rPr>
          <w:rFonts w:ascii="Arial" w:hAnsi="Arial" w:eastAsia="Arial" w:cs="Arial"/>
          <w:b w:val="1"/>
          <w:bCs w:val="1"/>
          <w:i w:val="0"/>
          <w:iCs w:val="0"/>
          <w:caps w:val="0"/>
          <w:smallCaps w:val="0"/>
          <w:noProof w:val="0"/>
          <w:color w:val="000000" w:themeColor="text1" w:themeTint="FF" w:themeShade="FF"/>
          <w:sz w:val="24"/>
          <w:szCs w:val="24"/>
          <w:lang w:val="en-AU"/>
        </w:rPr>
      </w:pPr>
    </w:p>
    <w:p xmlns:wp14="http://schemas.microsoft.com/office/word/2010/wordml" w:rsidP="04CE6D7F" wp14:paraId="694EB410" wp14:textId="56C2FFA9">
      <w:pPr>
        <w:pStyle w:val="ListParagraph"/>
        <w:numPr>
          <w:ilvl w:val="0"/>
          <w:numId w:val="10"/>
        </w:numPr>
        <w:spacing w:after="0"/>
        <w:rPr>
          <w:rFonts w:ascii="Arial" w:hAnsi="Arial" w:eastAsia="Arial" w:cs="Arial"/>
          <w:b w:val="0"/>
          <w:bCs w:val="0"/>
          <w:i w:val="0"/>
          <w:iCs w:val="0"/>
          <w:caps w:val="0"/>
          <w:smallCaps w:val="0"/>
          <w:noProof w:val="0"/>
          <w:color w:val="000000" w:themeColor="text1" w:themeTint="FF" w:themeShade="FF"/>
          <w:sz w:val="24"/>
          <w:szCs w:val="24"/>
          <w:lang w:val="en-US"/>
        </w:rPr>
      </w:pP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Cancellation</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w:t>
      </w:r>
    </w:p>
    <w:p xmlns:wp14="http://schemas.microsoft.com/office/word/2010/wordml" w:rsidP="7A38F4CF" wp14:paraId="34B43B15" wp14:textId="72992D43">
      <w:pPr>
        <w:spacing w:after="0"/>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AU"/>
        </w:rPr>
        <w:t>Casual Hire</w:t>
      </w:r>
      <w:r>
        <w:br/>
      </w: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Where cancellations are made less than </w:t>
      </w:r>
      <w:r w:rsidRPr="7A38F4CF" w:rsidR="703F8901">
        <w:rPr>
          <w:rFonts w:ascii="Arial" w:hAnsi="Arial" w:eastAsia="Arial" w:cs="Arial"/>
          <w:b w:val="1"/>
          <w:bCs w:val="1"/>
          <w:i w:val="0"/>
          <w:iCs w:val="0"/>
          <w:caps w:val="0"/>
          <w:smallCaps w:val="0"/>
          <w:noProof w:val="0"/>
          <w:color w:val="000000" w:themeColor="text1" w:themeTint="FF" w:themeShade="FF"/>
          <w:sz w:val="24"/>
          <w:szCs w:val="24"/>
          <w:lang w:val="en-AU"/>
        </w:rPr>
        <w:t xml:space="preserve">24 hours </w:t>
      </w: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prior to the hire date, 100% of the hire fee will become due and payable.</w:t>
      </w:r>
      <w:r>
        <w:br/>
      </w:r>
      <w:r>
        <w:br/>
      </w:r>
      <w:r w:rsidRPr="7A38F4CF" w:rsidR="703F8901">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AU"/>
        </w:rPr>
        <w:t>Bunker Membership</w:t>
      </w:r>
      <w:r>
        <w:br/>
      </w: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Where possible, make cancellations more than 24 hours prior to hire date to ensure others have access to space</w:t>
      </w:r>
      <w:r>
        <w:br/>
      </w:r>
      <w:r>
        <w:br/>
      </w: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Council reserves the right to cancel any confirmed bookings whether casual or membership for reasons of safety at council’s discretion.  In the event of an occurrence any hire fee and bond payment will be returned in full. </w:t>
      </w:r>
    </w:p>
    <w:p xmlns:wp14="http://schemas.microsoft.com/office/word/2010/wordml" w:rsidP="7A38F4CF" wp14:paraId="5A2F0D4D" wp14:textId="71A3C649">
      <w:pPr>
        <w:spacing w:after="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1"/>
          <w:bCs w:val="1"/>
          <w:i w:val="0"/>
          <w:iCs w:val="0"/>
          <w:caps w:val="0"/>
          <w:smallCaps w:val="0"/>
          <w:noProof w:val="0"/>
          <w:color w:val="000000" w:themeColor="text1" w:themeTint="FF" w:themeShade="FF"/>
          <w:sz w:val="24"/>
          <w:szCs w:val="24"/>
          <w:lang w:val="en-AU"/>
        </w:rPr>
        <w:t xml:space="preserve"> </w:t>
      </w:r>
    </w:p>
    <w:p xmlns:wp14="http://schemas.microsoft.com/office/word/2010/wordml" w:rsidP="04CE6D7F" wp14:paraId="694E0077" wp14:textId="13D08658">
      <w:pPr>
        <w:pStyle w:val="ListParagraph"/>
        <w:numPr>
          <w:ilvl w:val="0"/>
          <w:numId w:val="10"/>
        </w:numPr>
        <w:spacing w:after="0"/>
        <w:rPr>
          <w:rFonts w:ascii="Arial" w:hAnsi="Arial" w:eastAsia="Arial" w:cs="Arial"/>
          <w:b w:val="0"/>
          <w:bCs w:val="0"/>
          <w:i w:val="0"/>
          <w:iCs w:val="0"/>
          <w:caps w:val="0"/>
          <w:smallCaps w:val="0"/>
          <w:noProof w:val="0"/>
          <w:color w:val="000000" w:themeColor="text1" w:themeTint="FF" w:themeShade="FF"/>
          <w:sz w:val="24"/>
          <w:szCs w:val="24"/>
          <w:lang w:val="en-US"/>
        </w:rPr>
      </w:pP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Facility description and features</w:t>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The Bunker is 7.9 x 8.5 metres with its own external entrance on Buckley Street.</w:t>
      </w:r>
      <w:r>
        <w:br/>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It has carpeted floor and acoustically treated to provide a soundproofed space for rehearsal, recording, </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filming</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or content creation. The Bunker has </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access</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a kitchenette space and </w:t>
      </w:r>
      <w:r w:rsidRPr="04CE6D7F" w:rsidR="215A75C4">
        <w:rPr>
          <w:rFonts w:ascii="Arial" w:hAnsi="Arial" w:eastAsia="Arial" w:cs="Arial"/>
          <w:b w:val="0"/>
          <w:bCs w:val="0"/>
          <w:i w:val="0"/>
          <w:iCs w:val="0"/>
          <w:caps w:val="0"/>
          <w:smallCaps w:val="0"/>
          <w:noProof w:val="0"/>
          <w:color w:val="000000" w:themeColor="text1" w:themeTint="FF" w:themeShade="FF"/>
          <w:sz w:val="24"/>
          <w:szCs w:val="24"/>
          <w:lang w:val="en-AU"/>
        </w:rPr>
        <w:t xml:space="preserve">gender-free </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toilet </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facilities</w:t>
      </w:r>
      <w:r w:rsidRPr="04CE6D7F" w:rsidR="03001E02">
        <w:rPr>
          <w:rFonts w:ascii="Arial" w:hAnsi="Arial" w:eastAsia="Arial" w:cs="Arial"/>
          <w:b w:val="0"/>
          <w:bCs w:val="0"/>
          <w:i w:val="0"/>
          <w:iCs w:val="0"/>
          <w:caps w:val="0"/>
          <w:smallCaps w:val="0"/>
          <w:noProof w:val="0"/>
          <w:color w:val="000000" w:themeColor="text1" w:themeTint="FF" w:themeShade="FF"/>
          <w:sz w:val="24"/>
          <w:szCs w:val="24"/>
          <w:lang w:val="en-AU"/>
        </w:rPr>
        <w:t>, with a wudu room</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The space is DDA compliant and suitable for any people with a disability. </w:t>
      </w:r>
      <w:r>
        <w:br/>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Please get in contact to discuss any specific access requirements.</w:t>
      </w:r>
      <w:r>
        <w:br/>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Photos and full list of amenities are available on our website: </w:t>
      </w:r>
      <w:hyperlink r:id="Rd6c430680a7e4b59">
        <w:r w:rsidRPr="04CE6D7F" w:rsidR="703F8901">
          <w:rPr>
            <w:rStyle w:val="Hyperlink"/>
            <w:rFonts w:ascii="Arial" w:hAnsi="Arial" w:eastAsia="Arial" w:cs="Arial"/>
            <w:b w:val="0"/>
            <w:bCs w:val="0"/>
            <w:i w:val="0"/>
            <w:iCs w:val="0"/>
            <w:caps w:val="0"/>
            <w:smallCaps w:val="0"/>
            <w:strike w:val="0"/>
            <w:dstrike w:val="0"/>
            <w:noProof w:val="0"/>
            <w:sz w:val="24"/>
            <w:szCs w:val="24"/>
            <w:lang w:val="en-AU"/>
          </w:rPr>
          <w:t>Venue hire - Maribyrnong City Council</w:t>
        </w:r>
      </w:hyperlink>
    </w:p>
    <w:p xmlns:wp14="http://schemas.microsoft.com/office/word/2010/wordml" w:rsidP="7A38F4CF" wp14:paraId="52731C66" wp14:textId="2F2C25E5">
      <w:pPr>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1"/>
          <w:bCs w:val="1"/>
          <w:i w:val="0"/>
          <w:iCs w:val="0"/>
          <w:caps w:val="0"/>
          <w:smallCaps w:val="0"/>
          <w:noProof w:val="0"/>
          <w:color w:val="000000" w:themeColor="text1" w:themeTint="FF" w:themeShade="FF"/>
          <w:sz w:val="24"/>
          <w:szCs w:val="24"/>
          <w:lang w:val="en-AU"/>
        </w:rPr>
        <w:t xml:space="preserve"> </w:t>
      </w:r>
    </w:p>
    <w:p xmlns:wp14="http://schemas.microsoft.com/office/word/2010/wordml" w:rsidP="04CE6D7F" wp14:paraId="7B02822E" wp14:textId="08BF4932">
      <w:pPr>
        <w:pStyle w:val="ListParagraph"/>
        <w:numPr>
          <w:ilvl w:val="0"/>
          <w:numId w:val="10"/>
        </w:num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 xml:space="preserve">Equipment </w:t>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Each Bunker membership has access to sound/music equipment stored in the Bunker.  All equipment is provided in an ‘as is’ condition.  It is the responsibility of the user to ensure equipment is used and set up/packed up correctly.</w:t>
      </w:r>
      <w:r w:rsidRPr="04CE6D7F" w:rsidR="703F8901">
        <w:rPr>
          <w:rFonts w:ascii="Arial" w:hAnsi="Arial" w:eastAsia="Arial" w:cs="Arial"/>
          <w:b w:val="0"/>
          <w:bCs w:val="0"/>
          <w:i w:val="0"/>
          <w:iCs w:val="0"/>
          <w:caps w:val="0"/>
          <w:smallCaps w:val="0"/>
          <w:noProof w:val="0"/>
          <w:color w:val="000000" w:themeColor="text1" w:themeTint="FF" w:themeShade="FF"/>
          <w:sz w:val="22"/>
          <w:szCs w:val="22"/>
          <w:lang w:val="en-AU"/>
        </w:rPr>
        <w:t xml:space="preserve">  </w:t>
      </w:r>
      <w:r>
        <w:br/>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A checklist of equipment will be provided in the Bunker, and users </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are required to</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check all equipment is present and working at the start of their booking.  Any missing or broken equipment is to be reported to Phoenix staff within 24 hours.</w:t>
      </w:r>
      <w:r>
        <w:br/>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u w:val="single"/>
          <w:lang w:val="en-AU"/>
        </w:rPr>
        <w:t>User’s should under no circumstance use equipment that they are unfamiliar with.</w:t>
      </w: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 xml:space="preserve">  </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(Refer to equipment list in section 3)</w:t>
      </w:r>
      <w:r w:rsidRPr="04CE6D7F" w:rsidR="703F8901">
        <w:rPr>
          <w:rFonts w:ascii="Arial" w:hAnsi="Arial" w:eastAsia="Arial" w:cs="Arial"/>
          <w:b w:val="0"/>
          <w:bCs w:val="0"/>
          <w:i w:val="0"/>
          <w:iCs w:val="0"/>
          <w:caps w:val="0"/>
          <w:smallCaps w:val="0"/>
          <w:noProof w:val="0"/>
          <w:color w:val="000000" w:themeColor="text1" w:themeTint="FF" w:themeShade="FF"/>
          <w:sz w:val="22"/>
          <w:szCs w:val="22"/>
          <w:lang w:val="en-AU"/>
        </w:rPr>
        <w:t xml:space="preserve"> </w:t>
      </w:r>
    </w:p>
    <w:p xmlns:wp14="http://schemas.microsoft.com/office/word/2010/wordml" w:rsidP="7A38F4CF" wp14:paraId="40682BD3" wp14:textId="1939437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04CE6D7F" wp14:paraId="32C9116E" wp14:textId="2F768636">
      <w:pPr>
        <w:pStyle w:val="ListParagraph"/>
        <w:numPr>
          <w:ilvl w:val="0"/>
          <w:numId w:val="10"/>
        </w:numPr>
        <w:spacing w:after="0"/>
        <w:rPr>
          <w:rFonts w:ascii="Arial" w:hAnsi="Arial" w:eastAsia="Arial" w:cs="Arial"/>
          <w:b w:val="0"/>
          <w:bCs w:val="0"/>
          <w:i w:val="0"/>
          <w:iCs w:val="0"/>
          <w:caps w:val="0"/>
          <w:smallCaps w:val="0"/>
          <w:noProof w:val="0"/>
          <w:color w:val="000000" w:themeColor="text1" w:themeTint="FF" w:themeShade="FF"/>
          <w:sz w:val="24"/>
          <w:szCs w:val="24"/>
          <w:lang w:val="en-US"/>
        </w:rPr>
      </w:pP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Personal equipment</w:t>
      </w:r>
    </w:p>
    <w:p xmlns:wp14="http://schemas.microsoft.com/office/word/2010/wordml" w:rsidP="7A38F4CF" wp14:paraId="747C8FE1" wp14:textId="7B1B2D27">
      <w:pPr>
        <w:spacing w:after="0"/>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Users bringing in their own equipment must provide details on the application form of any additional equipment intended to be brought into the hired spaces.</w:t>
      </w:r>
    </w:p>
    <w:p xmlns:wp14="http://schemas.microsoft.com/office/word/2010/wordml" w:rsidP="7A38F4CF" wp14:paraId="69746BAD" wp14:textId="1F873B22">
      <w:pPr>
        <w:spacing w:after="0"/>
        <w:ind w:left="720"/>
        <w:rPr>
          <w:rFonts w:ascii="Arial" w:hAnsi="Arial" w:eastAsia="Arial" w:cs="Arial"/>
          <w:b w:val="0"/>
          <w:bCs w:val="0"/>
          <w:i w:val="0"/>
          <w:iCs w:val="0"/>
          <w:caps w:val="0"/>
          <w:smallCaps w:val="0"/>
          <w:noProof w:val="0"/>
          <w:color w:val="000000" w:themeColor="text1" w:themeTint="FF" w:themeShade="FF"/>
          <w:sz w:val="24"/>
          <w:szCs w:val="24"/>
          <w:lang w:val="en-US"/>
        </w:rPr>
      </w:pPr>
      <w:r>
        <w:br/>
      </w: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Any personal equipment brought into the building must be tested and tagged before use in compliance with safety standards.</w:t>
      </w:r>
      <w:r>
        <w:br/>
      </w:r>
    </w:p>
    <w:p xmlns:wp14="http://schemas.microsoft.com/office/word/2010/wordml" w:rsidP="7A38F4CF" wp14:paraId="7E556CF6" wp14:textId="769B16EF">
      <w:pPr>
        <w:spacing w:after="0"/>
        <w:ind w:left="720"/>
        <w:rPr>
          <w:rFonts w:ascii="Arial" w:hAnsi="Arial" w:eastAsia="Arial" w:cs="Arial"/>
          <w:b w:val="0"/>
          <w:bCs w:val="0"/>
          <w:i w:val="0"/>
          <w:iCs w:val="0"/>
          <w:caps w:val="0"/>
          <w:smallCaps w:val="0"/>
          <w:noProof w:val="0"/>
          <w:color w:val="000000" w:themeColor="text1" w:themeTint="FF" w:themeShade="FF"/>
          <w:sz w:val="22"/>
          <w:szCs w:val="22"/>
          <w:lang w:val="en-US"/>
        </w:rPr>
      </w:pPr>
      <w:r w:rsidRPr="7A38F4CF" w:rsidR="703F8901">
        <w:rPr>
          <w:rFonts w:ascii="Arial" w:hAnsi="Arial" w:eastAsia="Arial" w:cs="Arial"/>
          <w:b w:val="0"/>
          <w:bCs w:val="0"/>
          <w:i w:val="0"/>
          <w:iCs w:val="0"/>
          <w:caps w:val="0"/>
          <w:smallCaps w:val="0"/>
          <w:noProof w:val="0"/>
          <w:color w:val="000000" w:themeColor="text1" w:themeTint="FF" w:themeShade="FF"/>
          <w:sz w:val="22"/>
          <w:szCs w:val="22"/>
          <w:lang w:val="en-AU"/>
        </w:rPr>
        <w:t xml:space="preserve"> </w:t>
      </w:r>
    </w:p>
    <w:p xmlns:wp14="http://schemas.microsoft.com/office/word/2010/wordml" w:rsidP="04CE6D7F" wp14:paraId="6A53399B" wp14:textId="50AFE42A">
      <w:pPr>
        <w:pStyle w:val="ListParagraph"/>
        <w:numPr>
          <w:ilvl w:val="0"/>
          <w:numId w:val="10"/>
        </w:numPr>
        <w:spacing w:after="0"/>
        <w:rPr>
          <w:rFonts w:ascii="Arial" w:hAnsi="Arial" w:eastAsia="Arial" w:cs="Arial"/>
          <w:b w:val="0"/>
          <w:bCs w:val="0"/>
          <w:i w:val="0"/>
          <w:iCs w:val="0"/>
          <w:caps w:val="0"/>
          <w:smallCaps w:val="0"/>
          <w:noProof w:val="0"/>
          <w:color w:val="000000" w:themeColor="text1" w:themeTint="FF" w:themeShade="FF"/>
          <w:sz w:val="24"/>
          <w:szCs w:val="24"/>
          <w:lang w:val="en-US"/>
        </w:rPr>
      </w:pP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Staff support</w:t>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Phoenix Youth Hub staff can provide support to users through the following ways:</w:t>
      </w:r>
    </w:p>
    <w:p xmlns:wp14="http://schemas.microsoft.com/office/word/2010/wordml" w:rsidP="7A38F4CF" wp14:paraId="02A74775" wp14:textId="4D4C7658">
      <w:pPr>
        <w:pStyle w:val="ListParagraph"/>
        <w:numPr>
          <w:ilvl w:val="0"/>
          <w:numId w:val="4"/>
        </w:numPr>
        <w:spacing w:after="0"/>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Application process</w:t>
      </w:r>
    </w:p>
    <w:p xmlns:wp14="http://schemas.microsoft.com/office/word/2010/wordml" w:rsidP="7A38F4CF" wp14:paraId="09137BA3" wp14:textId="3D696C51">
      <w:pPr>
        <w:pStyle w:val="ListParagraph"/>
        <w:numPr>
          <w:ilvl w:val="0"/>
          <w:numId w:val="4"/>
        </w:numPr>
        <w:spacing w:after="0"/>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Gaining access to online booking portal and troubleshooting any issues with bookings or payments</w:t>
      </w:r>
    </w:p>
    <w:p xmlns:wp14="http://schemas.microsoft.com/office/word/2010/wordml" w:rsidP="7A38F4CF" wp14:paraId="187F6881" wp14:textId="7CBCA994">
      <w:pPr>
        <w:pStyle w:val="ListParagraph"/>
        <w:numPr>
          <w:ilvl w:val="0"/>
          <w:numId w:val="4"/>
        </w:numPr>
        <w:spacing w:after="0"/>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Providing swipe card access</w:t>
      </w:r>
    </w:p>
    <w:p xmlns:wp14="http://schemas.microsoft.com/office/word/2010/wordml" w:rsidP="7A38F4CF" wp14:paraId="157C76F4" wp14:textId="781F9A88">
      <w:pPr>
        <w:pStyle w:val="ListParagraph"/>
        <w:numPr>
          <w:ilvl w:val="0"/>
          <w:numId w:val="4"/>
        </w:numPr>
        <w:spacing w:after="0"/>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Conducting a booking induction to go through all OHS and emergency procedures of space</w:t>
      </w:r>
    </w:p>
    <w:p xmlns:wp14="http://schemas.microsoft.com/office/word/2010/wordml" w:rsidP="7A38F4CF" wp14:paraId="6FCED348" wp14:textId="2A799FB1">
      <w:pPr>
        <w:pStyle w:val="ListParagraph"/>
        <w:numPr>
          <w:ilvl w:val="0"/>
          <w:numId w:val="4"/>
        </w:numPr>
        <w:spacing w:after="0"/>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Links to other staff members or program/ performance opportunities through Maribyrnong Youth.</w:t>
      </w:r>
    </w:p>
    <w:p xmlns:wp14="http://schemas.microsoft.com/office/word/2010/wordml" w:rsidP="7A38F4CF" wp14:paraId="62F29A52" wp14:textId="0FB3C782">
      <w:pPr>
        <w:pStyle w:val="ListParagraph"/>
        <w:numPr>
          <w:ilvl w:val="0"/>
          <w:numId w:val="4"/>
        </w:numPr>
        <w:spacing w:after="0"/>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Planning for additional bookings at Phoenix Youth Hub</w:t>
      </w:r>
    </w:p>
    <w:p xmlns:wp14="http://schemas.microsoft.com/office/word/2010/wordml" w:rsidP="7A38F4CF" wp14:paraId="29986DD4" wp14:textId="49FEFD80">
      <w:pPr>
        <w:spacing w:before="120" w:after="0"/>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Phoenix Youth Hub staff will</w:t>
      </w:r>
      <w:r w:rsidRPr="7A38F4CF" w:rsidR="703F8901">
        <w:rPr>
          <w:rFonts w:ascii="Arial" w:hAnsi="Arial" w:eastAsia="Arial" w:cs="Arial"/>
          <w:b w:val="1"/>
          <w:bCs w:val="1"/>
          <w:i w:val="0"/>
          <w:iCs w:val="0"/>
          <w:caps w:val="0"/>
          <w:smallCaps w:val="0"/>
          <w:noProof w:val="0"/>
          <w:color w:val="000000" w:themeColor="text1" w:themeTint="FF" w:themeShade="FF"/>
          <w:sz w:val="24"/>
          <w:szCs w:val="24"/>
          <w:lang w:val="en-AU"/>
        </w:rPr>
        <w:t xml:space="preserve"> </w:t>
      </w:r>
      <w:r w:rsidRPr="7A38F4CF" w:rsidR="703F8901">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AU"/>
        </w:rPr>
        <w:t xml:space="preserve">NOT </w:t>
      </w: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support:</w:t>
      </w:r>
    </w:p>
    <w:p xmlns:wp14="http://schemas.microsoft.com/office/word/2010/wordml" w:rsidP="7A38F4CF" wp14:paraId="5DF57CFF" wp14:textId="068246F8">
      <w:pPr>
        <w:pStyle w:val="ListParagraph"/>
        <w:numPr>
          <w:ilvl w:val="0"/>
          <w:numId w:val="4"/>
        </w:numPr>
        <w:spacing w:after="0"/>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Set up or pack up of space and equipment</w:t>
      </w:r>
    </w:p>
    <w:p xmlns:wp14="http://schemas.microsoft.com/office/word/2010/wordml" w:rsidP="7A38F4CF" wp14:paraId="17817687" wp14:textId="2DE4011D">
      <w:pPr>
        <w:pStyle w:val="ListParagraph"/>
        <w:numPr>
          <w:ilvl w:val="0"/>
          <w:numId w:val="4"/>
        </w:numPr>
        <w:spacing w:after="0"/>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Technical support during booking (if required this will need to be booked and paid for externally)</w:t>
      </w:r>
    </w:p>
    <w:p xmlns:wp14="http://schemas.microsoft.com/office/word/2010/wordml" w:rsidP="7A38F4CF" wp14:paraId="5C76B597" wp14:textId="7591E995">
      <w:pPr>
        <w:pStyle w:val="ListParagraph"/>
        <w:numPr>
          <w:ilvl w:val="0"/>
          <w:numId w:val="4"/>
        </w:numPr>
        <w:spacing w:after="0"/>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Cleaning up after bookings</w:t>
      </w:r>
    </w:p>
    <w:p xmlns:wp14="http://schemas.microsoft.com/office/word/2010/wordml" w:rsidP="7A38F4CF" wp14:paraId="0BD719C2" wp14:textId="223BE69E">
      <w:pPr>
        <w:spacing w:after="0"/>
        <w:ind w:left="108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04CE6D7F" wp14:paraId="3C7CB987" wp14:textId="11F49006">
      <w:pPr>
        <w:pStyle w:val="ListParagraph"/>
        <w:numPr>
          <w:ilvl w:val="0"/>
          <w:numId w:val="10"/>
        </w:numPr>
        <w:spacing w:after="0"/>
        <w:rPr>
          <w:rFonts w:ascii="Arial" w:hAnsi="Arial" w:eastAsia="Arial" w:cs="Arial"/>
          <w:b w:val="0"/>
          <w:bCs w:val="0"/>
          <w:i w:val="0"/>
          <w:iCs w:val="0"/>
          <w:caps w:val="0"/>
          <w:smallCaps w:val="0"/>
          <w:noProof w:val="0"/>
          <w:color w:val="000000" w:themeColor="text1" w:themeTint="FF" w:themeShade="FF"/>
          <w:sz w:val="24"/>
          <w:szCs w:val="24"/>
          <w:lang w:val="en-US"/>
        </w:rPr>
      </w:pP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Damages</w:t>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The Bunker is a Victorian heritage listed space. Under no circumstances may users fix items to walls, ceilings, </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floors</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or any painted surfaces. The use of tape, adhesives, screws, </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nails</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or staples is forbidden. No graffiti to be drawn or stickers stuck onto any internal or external surfaces.</w:t>
      </w:r>
      <w:r>
        <w:br/>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Any damage to equipment 4-hour space/facility/grounds is to be reported to Hub staff within 24 hours of the booking occurring.  Any members and/or members that misuse the equipment or space/facility/grounds will accept responsibility for any damage caused and agrees to meet the full cost of cleaning, repairing, or replacing the property.  Future access to space may also be </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terminated</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immediately</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w:t>
      </w:r>
      <w:r>
        <w:br/>
      </w:r>
    </w:p>
    <w:p xmlns:wp14="http://schemas.microsoft.com/office/word/2010/wordml" w:rsidP="04CE6D7F" wp14:paraId="0CB8E502" wp14:textId="031B2625">
      <w:pPr>
        <w:pStyle w:val="ListParagraph"/>
        <w:numPr>
          <w:ilvl w:val="0"/>
          <w:numId w:val="10"/>
        </w:numPr>
        <w:spacing w:after="0"/>
        <w:rPr>
          <w:rFonts w:ascii="Arial" w:hAnsi="Arial" w:eastAsia="Arial" w:cs="Arial"/>
          <w:b w:val="0"/>
          <w:bCs w:val="0"/>
          <w:i w:val="0"/>
          <w:iCs w:val="0"/>
          <w:caps w:val="0"/>
          <w:smallCaps w:val="0"/>
          <w:noProof w:val="0"/>
          <w:color w:val="000000" w:themeColor="text1" w:themeTint="FF" w:themeShade="FF"/>
          <w:sz w:val="24"/>
          <w:szCs w:val="24"/>
          <w:lang w:val="en-US"/>
        </w:rPr>
      </w:pP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Security</w:t>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Access to the Hub is via a security access card. A $20 card bond fee is charged to each user which is returned at the end of the hire period. </w:t>
      </w:r>
    </w:p>
    <w:p xmlns:wp14="http://schemas.microsoft.com/office/word/2010/wordml" w:rsidP="7A38F4CF" wp14:paraId="78E2DE6F" wp14:textId="4A26CE82">
      <w:pPr>
        <w:spacing w:after="0"/>
        <w:ind w:left="720"/>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A38F4CF" wp14:paraId="149C6630" wp14:textId="1C1B1D83">
      <w:pPr>
        <w:spacing w:after="0"/>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The procedure for accessing the Bunker as well as disarming and arming the alarm will be demonstrated to the user at the booking induction.</w:t>
      </w:r>
      <w:r>
        <w:br/>
      </w: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w:t>
      </w:r>
    </w:p>
    <w:p xmlns:wp14="http://schemas.microsoft.com/office/word/2010/wordml" w:rsidP="04CE6D7F" wp14:paraId="45FFFD90" wp14:textId="1549BA9E">
      <w:pPr>
        <w:spacing w:after="0"/>
        <w:ind w:left="720"/>
        <w:rPr>
          <w:rFonts w:ascii="Arial" w:hAnsi="Arial" w:eastAsia="Arial" w:cs="Arial"/>
          <w:b w:val="0"/>
          <w:bCs w:val="0"/>
          <w:i w:val="0"/>
          <w:iCs w:val="0"/>
          <w:caps w:val="0"/>
          <w:smallCaps w:val="0"/>
          <w:noProof w:val="0"/>
          <w:color w:val="000000" w:themeColor="text1" w:themeTint="FF" w:themeShade="FF"/>
          <w:sz w:val="22"/>
          <w:szCs w:val="22"/>
          <w:lang w:val="en-US"/>
        </w:rPr>
      </w:pP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All Users of the Bunker are not to let any other members of the public into the facility without consent of Phoenix Youth Hub staff. This is a breach of safety measures to other members and users of the facility.</w:t>
      </w:r>
      <w:r w:rsidRPr="04CE6D7F" w:rsidR="703F8901">
        <w:rPr>
          <w:rFonts w:ascii="Arial" w:hAnsi="Arial" w:eastAsia="Arial" w:cs="Arial"/>
          <w:b w:val="0"/>
          <w:bCs w:val="0"/>
          <w:i w:val="0"/>
          <w:iCs w:val="0"/>
          <w:caps w:val="0"/>
          <w:smallCaps w:val="0"/>
          <w:noProof w:val="0"/>
          <w:color w:val="000000" w:themeColor="text1" w:themeTint="FF" w:themeShade="FF"/>
          <w:sz w:val="22"/>
          <w:szCs w:val="22"/>
          <w:lang w:val="en-AU"/>
        </w:rPr>
        <w:t xml:space="preserve"> </w:t>
      </w:r>
      <w:r>
        <w:br/>
      </w:r>
    </w:p>
    <w:p xmlns:wp14="http://schemas.microsoft.com/office/word/2010/wordml" w:rsidP="04CE6D7F" wp14:paraId="0AD8CE70" wp14:textId="5C54FA8C">
      <w:pPr>
        <w:pStyle w:val="ListParagraph"/>
        <w:numPr>
          <w:ilvl w:val="0"/>
          <w:numId w:val="10"/>
        </w:numPr>
        <w:spacing w:after="0"/>
        <w:rPr>
          <w:rFonts w:ascii="Arial" w:hAnsi="Arial" w:eastAsia="Arial" w:cs="Arial"/>
          <w:b w:val="0"/>
          <w:bCs w:val="0"/>
          <w:i w:val="0"/>
          <w:iCs w:val="0"/>
          <w:caps w:val="0"/>
          <w:smallCaps w:val="0"/>
          <w:noProof w:val="0"/>
          <w:color w:val="000000" w:themeColor="text1" w:themeTint="FF" w:themeShade="FF"/>
          <w:sz w:val="24"/>
          <w:szCs w:val="24"/>
          <w:lang w:val="en-US"/>
        </w:rPr>
      </w:pP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After hours bookings</w:t>
      </w:r>
    </w:p>
    <w:p xmlns:wp14="http://schemas.microsoft.com/office/word/2010/wordml" w:rsidP="7A38F4CF" wp14:paraId="373CB650" wp14:textId="0656D5FE">
      <w:pPr>
        <w:spacing w:after="0"/>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Users wanting to hire the Hub for rehearsal after 5pm weeknights, or over the weekend are responsible for securing and alarming the building at the end of their booking. This includes ensuring that all windows and doors are securely locked, and space is left in a clean and satisfactory condition. </w:t>
      </w:r>
      <w:r>
        <w:br/>
      </w:r>
      <w:r>
        <w:br/>
      </w: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Any damages associated with the failure of user to properly secure and alarm the building at the completion of their booking will be the responsibility of the user.</w:t>
      </w:r>
    </w:p>
    <w:p xmlns:wp14="http://schemas.microsoft.com/office/word/2010/wordml" w:rsidP="7A38F4CF" wp14:paraId="471DD23F" wp14:textId="352C07A0">
      <w:pPr>
        <w:spacing w:after="0"/>
        <w:ind w:left="720"/>
        <w:rPr>
          <w:rFonts w:ascii="Arial" w:hAnsi="Arial" w:eastAsia="Arial" w:cs="Arial"/>
          <w:b w:val="0"/>
          <w:bCs w:val="0"/>
          <w:i w:val="0"/>
          <w:iCs w:val="0"/>
          <w:caps w:val="0"/>
          <w:smallCaps w:val="0"/>
          <w:noProof w:val="0"/>
          <w:color w:val="000000" w:themeColor="text1" w:themeTint="FF" w:themeShade="FF"/>
          <w:sz w:val="22"/>
          <w:szCs w:val="22"/>
          <w:lang w:val="en-US"/>
        </w:rPr>
      </w:pPr>
      <w:r w:rsidRPr="7A38F4CF" w:rsidR="703F8901">
        <w:rPr>
          <w:rFonts w:ascii="Arial" w:hAnsi="Arial" w:eastAsia="Arial" w:cs="Arial"/>
          <w:b w:val="0"/>
          <w:bCs w:val="0"/>
          <w:i w:val="0"/>
          <w:iCs w:val="0"/>
          <w:caps w:val="0"/>
          <w:smallCaps w:val="0"/>
          <w:noProof w:val="0"/>
          <w:color w:val="000000" w:themeColor="text1" w:themeTint="FF" w:themeShade="FF"/>
          <w:sz w:val="22"/>
          <w:szCs w:val="22"/>
          <w:lang w:val="en-AU"/>
        </w:rPr>
        <w:t xml:space="preserve"> </w:t>
      </w:r>
    </w:p>
    <w:p xmlns:wp14="http://schemas.microsoft.com/office/word/2010/wordml" w:rsidP="04CE6D7F" wp14:paraId="7EFB8385" wp14:textId="57EC7C09">
      <w:pPr>
        <w:pStyle w:val="ListParagraph"/>
        <w:numPr>
          <w:ilvl w:val="0"/>
          <w:numId w:val="10"/>
        </w:numPr>
        <w:spacing w:after="0"/>
        <w:rPr>
          <w:rFonts w:ascii="Arial" w:hAnsi="Arial" w:eastAsia="Arial" w:cs="Arial"/>
          <w:b w:val="0"/>
          <w:bCs w:val="0"/>
          <w:i w:val="0"/>
          <w:iCs w:val="0"/>
          <w:caps w:val="0"/>
          <w:smallCaps w:val="0"/>
          <w:noProof w:val="0"/>
          <w:color w:val="000000" w:themeColor="text1" w:themeTint="FF" w:themeShade="FF"/>
          <w:sz w:val="24"/>
          <w:szCs w:val="24"/>
          <w:lang w:val="en-US"/>
        </w:rPr>
      </w:pP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Visitors</w:t>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Phoenix Youth Hub access is only for the young people and pre-authorised visitors. </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Additional</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visitors are not allowed to access the Bunker during booking times. If for any reason another visitor is to access the bunker, please ensure to communicate this to the Phoenix Youth Hub staff. This will be noted on your bookings. </w:t>
      </w:r>
      <w:r>
        <w:br/>
      </w:r>
    </w:p>
    <w:p xmlns:wp14="http://schemas.microsoft.com/office/word/2010/wordml" w:rsidP="04CE6D7F" wp14:paraId="0D489F0B" wp14:textId="71F2A5B1">
      <w:pPr>
        <w:pStyle w:val="ListParagraph"/>
        <w:numPr>
          <w:ilvl w:val="0"/>
          <w:numId w:val="10"/>
        </w:numPr>
        <w:spacing w:after="0"/>
        <w:rPr>
          <w:rFonts w:ascii="Arial" w:hAnsi="Arial" w:eastAsia="Arial" w:cs="Arial"/>
          <w:b w:val="0"/>
          <w:bCs w:val="0"/>
          <w:i w:val="0"/>
          <w:iCs w:val="0"/>
          <w:caps w:val="0"/>
          <w:smallCaps w:val="0"/>
          <w:noProof w:val="0"/>
          <w:color w:val="000000" w:themeColor="text1" w:themeTint="FF" w:themeShade="FF"/>
          <w:sz w:val="24"/>
          <w:szCs w:val="24"/>
          <w:lang w:val="en-US"/>
        </w:rPr>
      </w:pP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Noise Restrictions</w:t>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Members must be respectful of other bookings in the Hub, and the surrounding residential </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areas</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by ensuring sound is not excessive. All internal and external doors are to </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remain closed at all times</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to reduce sound impact on surrounding residential areas.</w:t>
      </w:r>
    </w:p>
    <w:p xmlns:wp14="http://schemas.microsoft.com/office/word/2010/wordml" w:rsidP="7A38F4CF" wp14:paraId="04AADE60" wp14:textId="1EDEC19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7A38F4CF" w:rsidR="703F8901">
        <w:rPr>
          <w:rFonts w:ascii="Arial" w:hAnsi="Arial" w:eastAsia="Arial" w:cs="Arial"/>
          <w:b w:val="0"/>
          <w:bCs w:val="0"/>
          <w:i w:val="0"/>
          <w:iCs w:val="0"/>
          <w:caps w:val="0"/>
          <w:smallCaps w:val="0"/>
          <w:noProof w:val="0"/>
          <w:color w:val="000000" w:themeColor="text1" w:themeTint="FF" w:themeShade="FF"/>
          <w:sz w:val="22"/>
          <w:szCs w:val="22"/>
          <w:lang w:val="en-AU"/>
        </w:rPr>
        <w:t xml:space="preserve"> </w:t>
      </w:r>
    </w:p>
    <w:p xmlns:wp14="http://schemas.microsoft.com/office/word/2010/wordml" w:rsidP="04CE6D7F" wp14:paraId="6A46C7FC" wp14:textId="5713747C">
      <w:pPr>
        <w:pStyle w:val="ListParagraph"/>
        <w:numPr>
          <w:ilvl w:val="0"/>
          <w:numId w:val="10"/>
        </w:numPr>
        <w:spacing w:after="0"/>
        <w:rPr>
          <w:rFonts w:ascii="Arial" w:hAnsi="Arial" w:eastAsia="Arial" w:cs="Arial"/>
          <w:b w:val="0"/>
          <w:bCs w:val="0"/>
          <w:i w:val="0"/>
          <w:iCs w:val="0"/>
          <w:caps w:val="0"/>
          <w:smallCaps w:val="0"/>
          <w:noProof w:val="0"/>
          <w:color w:val="000000" w:themeColor="text1" w:themeTint="FF" w:themeShade="FF"/>
          <w:sz w:val="24"/>
          <w:szCs w:val="24"/>
          <w:lang w:val="en-US"/>
        </w:rPr>
      </w:pP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Smoking, Vaping, Alcohol &amp; other Drug use</w:t>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Phoenix Youth Hub is a drug, alcohol smoke and vape free space. This includes all enclosed courtyards and the Phoenix Youth Hub car park and basketball court.</w:t>
      </w:r>
      <w:r w:rsidRPr="04CE6D7F" w:rsidR="703F8901">
        <w:rPr>
          <w:rFonts w:ascii="Arial" w:hAnsi="Arial" w:eastAsia="Arial" w:cs="Arial"/>
          <w:b w:val="0"/>
          <w:bCs w:val="0"/>
          <w:i w:val="0"/>
          <w:iCs w:val="0"/>
          <w:caps w:val="0"/>
          <w:smallCaps w:val="0"/>
          <w:noProof w:val="0"/>
          <w:color w:val="000000" w:themeColor="text1" w:themeTint="FF" w:themeShade="FF"/>
          <w:sz w:val="22"/>
          <w:szCs w:val="22"/>
          <w:lang w:val="en-AU"/>
        </w:rPr>
        <w:t xml:space="preserve"> </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Please go onto the front footpath if you wish to smoke.</w:t>
      </w:r>
    </w:p>
    <w:p xmlns:wp14="http://schemas.microsoft.com/office/word/2010/wordml" w:rsidP="7A38F4CF" wp14:paraId="54989CF0" wp14:textId="52E82940">
      <w:pPr>
        <w:spacing w:after="0"/>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1"/>
          <w:bCs w:val="1"/>
          <w:i w:val="0"/>
          <w:iCs w:val="0"/>
          <w:caps w:val="0"/>
          <w:smallCaps w:val="0"/>
          <w:noProof w:val="0"/>
          <w:color w:val="000000" w:themeColor="text1" w:themeTint="FF" w:themeShade="FF"/>
          <w:sz w:val="24"/>
          <w:szCs w:val="24"/>
          <w:lang w:val="en-AU"/>
        </w:rPr>
        <w:t xml:space="preserve"> </w:t>
      </w:r>
    </w:p>
    <w:p xmlns:wp14="http://schemas.microsoft.com/office/word/2010/wordml" w:rsidP="04CE6D7F" wp14:paraId="3ABBE330" wp14:textId="0BC2B402">
      <w:pPr>
        <w:pStyle w:val="ListParagraph"/>
        <w:numPr>
          <w:ilvl w:val="0"/>
          <w:numId w:val="10"/>
        </w:numPr>
        <w:spacing w:after="0"/>
        <w:rPr>
          <w:rFonts w:ascii="Arial" w:hAnsi="Arial" w:eastAsia="Arial" w:cs="Arial"/>
          <w:b w:val="0"/>
          <w:bCs w:val="0"/>
          <w:i w:val="0"/>
          <w:iCs w:val="0"/>
          <w:caps w:val="0"/>
          <w:smallCaps w:val="0"/>
          <w:noProof w:val="0"/>
          <w:color w:val="000000" w:themeColor="text1" w:themeTint="FF" w:themeShade="FF"/>
          <w:sz w:val="24"/>
          <w:szCs w:val="24"/>
          <w:lang w:val="en-US"/>
        </w:rPr>
      </w:pP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Animals</w:t>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No animals, other than </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assistance</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animals, shall be allowed in the facility without the consent of Hub staff.</w:t>
      </w:r>
      <w:r>
        <w:br/>
      </w:r>
    </w:p>
    <w:p xmlns:wp14="http://schemas.microsoft.com/office/word/2010/wordml" w:rsidP="04CE6D7F" wp14:paraId="7D9A34EA" wp14:textId="67D44035">
      <w:pPr>
        <w:pStyle w:val="ListParagraph"/>
        <w:numPr>
          <w:ilvl w:val="0"/>
          <w:numId w:val="10"/>
        </w:numPr>
        <w:spacing w:after="0"/>
        <w:rPr>
          <w:rFonts w:ascii="Arial" w:hAnsi="Arial" w:eastAsia="Arial" w:cs="Arial"/>
          <w:b w:val="0"/>
          <w:bCs w:val="0"/>
          <w:i w:val="0"/>
          <w:iCs w:val="0"/>
          <w:caps w:val="0"/>
          <w:smallCaps w:val="0"/>
          <w:noProof w:val="0"/>
          <w:color w:val="000000" w:themeColor="text1" w:themeTint="FF" w:themeShade="FF"/>
          <w:sz w:val="24"/>
          <w:szCs w:val="24"/>
          <w:lang w:val="en-US"/>
        </w:rPr>
      </w:pP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Child Safety</w:t>
      </w:r>
      <w:r>
        <w:br/>
      </w:r>
      <w:r w:rsidRPr="04CE6D7F" w:rsidR="703F8901">
        <w:rPr>
          <w:rFonts w:ascii="Arial" w:hAnsi="Arial" w:eastAsia="Arial" w:cs="Arial"/>
          <w:b w:val="0"/>
          <w:bCs w:val="0"/>
          <w:i w:val="0"/>
          <w:iCs w:val="0"/>
          <w:caps w:val="0"/>
          <w:smallCaps w:val="0"/>
          <w:noProof w:val="0"/>
          <w:color w:val="212121"/>
          <w:sz w:val="24"/>
          <w:szCs w:val="24"/>
          <w:lang w:val="en-AU"/>
        </w:rPr>
        <w:t xml:space="preserve">Maribyrnong City Council is a child safe organisation committed to child safety and supporting the best interests of children in all its operations by actively promoting the safety, </w:t>
      </w:r>
      <w:r w:rsidRPr="04CE6D7F" w:rsidR="703F8901">
        <w:rPr>
          <w:rFonts w:ascii="Arial" w:hAnsi="Arial" w:eastAsia="Arial" w:cs="Arial"/>
          <w:b w:val="0"/>
          <w:bCs w:val="0"/>
          <w:i w:val="0"/>
          <w:iCs w:val="0"/>
          <w:caps w:val="0"/>
          <w:smallCaps w:val="0"/>
          <w:noProof w:val="0"/>
          <w:color w:val="212121"/>
          <w:sz w:val="24"/>
          <w:szCs w:val="24"/>
          <w:lang w:val="en-AU"/>
        </w:rPr>
        <w:t>participation</w:t>
      </w:r>
      <w:r w:rsidRPr="04CE6D7F" w:rsidR="703F8901">
        <w:rPr>
          <w:rFonts w:ascii="Arial" w:hAnsi="Arial" w:eastAsia="Arial" w:cs="Arial"/>
          <w:b w:val="0"/>
          <w:bCs w:val="0"/>
          <w:i w:val="0"/>
          <w:iCs w:val="0"/>
          <w:caps w:val="0"/>
          <w:smallCaps w:val="0"/>
          <w:noProof w:val="0"/>
          <w:color w:val="212121"/>
          <w:sz w:val="24"/>
          <w:szCs w:val="24"/>
          <w:lang w:val="en-AU"/>
        </w:rPr>
        <w:t xml:space="preserve"> and empowerment of all children, with a zero tolerance to child abuse of any form. Council acknowledges that every child has the right to feel and be safe, especially our most vulnerable.</w:t>
      </w:r>
      <w:r>
        <w:br/>
      </w:r>
      <w:hyperlink r:id="R425187fc20834cea">
        <w:r w:rsidRPr="04CE6D7F" w:rsidR="703F8901">
          <w:rPr>
            <w:rStyle w:val="Hyperlink"/>
            <w:rFonts w:ascii="Arial" w:hAnsi="Arial" w:eastAsia="Arial" w:cs="Arial"/>
            <w:b w:val="0"/>
            <w:bCs w:val="0"/>
            <w:i w:val="0"/>
            <w:iCs w:val="0"/>
            <w:caps w:val="0"/>
            <w:smallCaps w:val="0"/>
            <w:strike w:val="0"/>
            <w:dstrike w:val="0"/>
            <w:noProof w:val="0"/>
            <w:sz w:val="24"/>
            <w:szCs w:val="24"/>
            <w:lang w:val="en-AU"/>
          </w:rPr>
          <w:t>Read through our Child Safety committment</w:t>
        </w:r>
        <w:r w:rsidRPr="04CE6D7F" w:rsidR="703F8901">
          <w:rPr>
            <w:rStyle w:val="Hyperlink"/>
            <w:rFonts w:ascii="Arial" w:hAnsi="Arial" w:eastAsia="Arial" w:cs="Arial"/>
            <w:b w:val="0"/>
            <w:bCs w:val="0"/>
            <w:i w:val="0"/>
            <w:iCs w:val="0"/>
            <w:caps w:val="0"/>
            <w:smallCaps w:val="0"/>
            <w:strike w:val="0"/>
            <w:dstrike w:val="0"/>
            <w:noProof w:val="0"/>
            <w:color w:val="0000FF"/>
            <w:sz w:val="24"/>
            <w:szCs w:val="24"/>
            <w:u w:val="single"/>
            <w:lang w:val="en-AU"/>
          </w:rPr>
          <w:t xml:space="preserve"> </w:t>
        </w:r>
        <w:r w:rsidRPr="04CE6D7F" w:rsidR="703F8901">
          <w:rPr>
            <w:rStyle w:val="Hyperlink"/>
            <w:rFonts w:ascii="Arial" w:hAnsi="Arial" w:eastAsia="Arial" w:cs="Arial"/>
            <w:b w:val="0"/>
            <w:bCs w:val="0"/>
            <w:i w:val="0"/>
            <w:iCs w:val="0"/>
            <w:caps w:val="0"/>
            <w:smallCaps w:val="0"/>
            <w:strike w:val="0"/>
            <w:dstrike w:val="0"/>
            <w:noProof w:val="0"/>
            <w:sz w:val="24"/>
            <w:szCs w:val="24"/>
            <w:lang w:val="en-AU"/>
          </w:rPr>
          <w:t>here</w:t>
        </w:r>
      </w:hyperlink>
    </w:p>
    <w:p xmlns:wp14="http://schemas.microsoft.com/office/word/2010/wordml" w:rsidP="7A38F4CF" wp14:paraId="4BAB97C9" wp14:textId="50032892">
      <w:pPr>
        <w:spacing w:after="0"/>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1"/>
          <w:bCs w:val="1"/>
          <w:i w:val="0"/>
          <w:iCs w:val="0"/>
          <w:caps w:val="0"/>
          <w:smallCaps w:val="0"/>
          <w:noProof w:val="0"/>
          <w:color w:val="000000" w:themeColor="text1" w:themeTint="FF" w:themeShade="FF"/>
          <w:sz w:val="24"/>
          <w:szCs w:val="24"/>
          <w:lang w:val="en-AU"/>
        </w:rPr>
        <w:t xml:space="preserve"> </w:t>
      </w:r>
    </w:p>
    <w:p xmlns:wp14="http://schemas.microsoft.com/office/word/2010/wordml" w:rsidP="04CE6D7F" wp14:paraId="1FF8DDDE" wp14:textId="226D6026">
      <w:pPr>
        <w:pStyle w:val="ListParagraph"/>
        <w:numPr>
          <w:ilvl w:val="0"/>
          <w:numId w:val="10"/>
        </w:numPr>
        <w:spacing w:after="0"/>
        <w:rPr>
          <w:rFonts w:ascii="Arial" w:hAnsi="Arial" w:eastAsia="Arial" w:cs="Arial"/>
          <w:b w:val="0"/>
          <w:bCs w:val="0"/>
          <w:i w:val="0"/>
          <w:iCs w:val="0"/>
          <w:caps w:val="0"/>
          <w:smallCaps w:val="0"/>
          <w:noProof w:val="0"/>
          <w:color w:val="000000" w:themeColor="text1" w:themeTint="FF" w:themeShade="FF"/>
          <w:sz w:val="24"/>
          <w:szCs w:val="24"/>
          <w:lang w:val="en-US"/>
        </w:rPr>
      </w:pP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Staff direction &amp; access</w:t>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Users shall comply with any direction by Hub staff, or their delegates, as to the management of the facility and booking. Members are responsible for the actions of all members in attendance during the booking.</w:t>
      </w:r>
      <w:r>
        <w:br/>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Hub staff, contractors, and Maribyrnong City Council staff have the right to access any part of the Phoenix Youth Hub at any time. </w:t>
      </w:r>
      <w:r>
        <w:br/>
      </w:r>
      <w:r>
        <w:br/>
      </w:r>
    </w:p>
    <w:p xmlns:wp14="http://schemas.microsoft.com/office/word/2010/wordml" w:rsidP="04CE6D7F" wp14:paraId="2BCA9F99" wp14:textId="47B494A4">
      <w:pPr>
        <w:pStyle w:val="ListParagraph"/>
        <w:numPr>
          <w:ilvl w:val="0"/>
          <w:numId w:val="10"/>
        </w:numPr>
        <w:spacing w:after="0"/>
        <w:rPr>
          <w:rFonts w:ascii="Arial" w:hAnsi="Arial" w:eastAsia="Arial" w:cs="Arial"/>
          <w:b w:val="0"/>
          <w:bCs w:val="0"/>
          <w:i w:val="0"/>
          <w:iCs w:val="0"/>
          <w:caps w:val="0"/>
          <w:smallCaps w:val="0"/>
          <w:noProof w:val="0"/>
          <w:color w:val="000000" w:themeColor="text1" w:themeTint="FF" w:themeShade="FF"/>
          <w:sz w:val="24"/>
          <w:szCs w:val="24"/>
          <w:lang w:val="en-US"/>
        </w:rPr>
      </w:pP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Building Code</w:t>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Members must comply in every respect with the </w:t>
      </w:r>
      <w:r w:rsidRPr="04CE6D7F" w:rsidR="703F8901">
        <w:rPr>
          <w:rFonts w:ascii="Arial" w:hAnsi="Arial" w:eastAsia="Arial" w:cs="Arial"/>
          <w:b w:val="0"/>
          <w:bCs w:val="0"/>
          <w:i w:val="1"/>
          <w:iCs w:val="1"/>
          <w:caps w:val="0"/>
          <w:smallCaps w:val="0"/>
          <w:noProof w:val="0"/>
          <w:color w:val="000000" w:themeColor="text1" w:themeTint="FF" w:themeShade="FF"/>
          <w:sz w:val="24"/>
          <w:szCs w:val="24"/>
          <w:lang w:val="en-AU"/>
        </w:rPr>
        <w:t xml:space="preserve">Building Act 1993 </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and the </w:t>
      </w:r>
      <w:r w:rsidRPr="04CE6D7F" w:rsidR="703F8901">
        <w:rPr>
          <w:rFonts w:ascii="Arial" w:hAnsi="Arial" w:eastAsia="Arial" w:cs="Arial"/>
          <w:b w:val="0"/>
          <w:bCs w:val="0"/>
          <w:i w:val="1"/>
          <w:iCs w:val="1"/>
          <w:caps w:val="0"/>
          <w:smallCaps w:val="0"/>
          <w:noProof w:val="0"/>
          <w:color w:val="000000" w:themeColor="text1" w:themeTint="FF" w:themeShade="FF"/>
          <w:sz w:val="24"/>
          <w:szCs w:val="24"/>
          <w:lang w:val="en-AU"/>
        </w:rPr>
        <w:t xml:space="preserve">Health Act 1958 </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with regard to</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public buildings for prevention of overcrowding, obstruction of fire exits, corridors, </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passages</w:t>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and any other part of the building. </w:t>
      </w:r>
    </w:p>
    <w:p xmlns:wp14="http://schemas.microsoft.com/office/word/2010/wordml" w:rsidP="7A38F4CF" wp14:paraId="6C057EAC" wp14:textId="622AE179">
      <w:pPr>
        <w:pStyle w:val="ListParagraph"/>
        <w:numPr>
          <w:ilvl w:val="0"/>
          <w:numId w:val="6"/>
        </w:numPr>
        <w:spacing w:after="0"/>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No fire exits or fire extinguishers can be obstructed at any time.</w:t>
      </w:r>
    </w:p>
    <w:p xmlns:wp14="http://schemas.microsoft.com/office/word/2010/wordml" w:rsidP="7A38F4CF" wp14:paraId="1C94DB68" wp14:textId="7433442D">
      <w:pPr>
        <w:pStyle w:val="ListParagraph"/>
        <w:numPr>
          <w:ilvl w:val="0"/>
          <w:numId w:val="6"/>
        </w:numPr>
        <w:spacing w:after="0"/>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No smoke machines, vaping or open flame is allowed.</w:t>
      </w:r>
    </w:p>
    <w:p xmlns:wp14="http://schemas.microsoft.com/office/word/2010/wordml" w:rsidP="7A38F4CF" wp14:paraId="20A780A7" wp14:textId="3335C557">
      <w:pPr>
        <w:pStyle w:val="ListParagraph"/>
        <w:numPr>
          <w:ilvl w:val="0"/>
          <w:numId w:val="6"/>
        </w:numPr>
        <w:spacing w:after="0"/>
        <w:ind w:left="1080"/>
        <w:rPr>
          <w:rFonts w:ascii="Arial" w:hAnsi="Arial" w:eastAsia="Arial" w:cs="Arial"/>
          <w:b w:val="0"/>
          <w:bCs w:val="0"/>
          <w:i w:val="0"/>
          <w:iCs w:val="0"/>
          <w:caps w:val="0"/>
          <w:smallCaps w:val="0"/>
          <w:noProof w:val="0"/>
          <w:color w:val="000000" w:themeColor="text1" w:themeTint="FF" w:themeShade="FF"/>
          <w:sz w:val="22"/>
          <w:szCs w:val="22"/>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Any Fire Brigade call out costs will be forwarded to the user if the fire alarm is set off due to a false alarm attribute to the user’s activities.</w:t>
      </w:r>
      <w:r>
        <w:br/>
      </w:r>
      <w:r>
        <w:br/>
      </w:r>
    </w:p>
    <w:p xmlns:wp14="http://schemas.microsoft.com/office/word/2010/wordml" w:rsidP="04CE6D7F" wp14:paraId="047474FC" wp14:textId="5F84AFE9">
      <w:pPr>
        <w:pStyle w:val="ListParagraph"/>
        <w:numPr>
          <w:ilvl w:val="0"/>
          <w:numId w:val="10"/>
        </w:numPr>
        <w:spacing w:after="0"/>
        <w:rPr>
          <w:rFonts w:ascii="Arial" w:hAnsi="Arial" w:eastAsia="Arial" w:cs="Arial"/>
          <w:b w:val="0"/>
          <w:bCs w:val="0"/>
          <w:i w:val="0"/>
          <w:iCs w:val="0"/>
          <w:caps w:val="0"/>
          <w:smallCaps w:val="0"/>
          <w:noProof w:val="0"/>
          <w:color w:val="000000" w:themeColor="text1" w:themeTint="FF" w:themeShade="FF"/>
          <w:sz w:val="24"/>
          <w:szCs w:val="24"/>
          <w:lang w:val="en-US"/>
        </w:rPr>
      </w:pP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 xml:space="preserve">Insurance </w:t>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Users with public liability insurance will need to supply a copy of their Certificate of Currency to Phoenix staff.</w:t>
      </w:r>
      <w:r>
        <w:br/>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Young people and not for profit community organisations without Public Liability may be able to source Public Liability Insurance coverage through Maribyrnong City Council’s Public Liability Insurance Policy.</w:t>
      </w:r>
      <w:r>
        <w:br/>
      </w:r>
      <w:r>
        <w:br/>
      </w:r>
    </w:p>
    <w:p xmlns:wp14="http://schemas.microsoft.com/office/word/2010/wordml" w:rsidP="04CE6D7F" wp14:paraId="747CD5F6" wp14:textId="41E90D39">
      <w:pPr>
        <w:pStyle w:val="ListParagraph"/>
        <w:numPr>
          <w:ilvl w:val="0"/>
          <w:numId w:val="10"/>
        </w:num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Emergency Procedures</w:t>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Emergency Procedures are displayed throughout the Hub. During booking induction, staff will go through all procedures with user. In the case of an emergency, it is the responsibility of the user to lead the emergency response and/or evacuation.</w:t>
      </w:r>
      <w:r>
        <w:br/>
      </w:r>
      <w:r>
        <w:br/>
      </w: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All incidents (hazards, near misses, first aid, medical treatment, damage to property, etc.) must be reported to facility staff by the next business day and incident form completed together.</w:t>
      </w:r>
      <w:r>
        <w:br/>
      </w:r>
      <w:r>
        <w:br/>
      </w:r>
    </w:p>
    <w:p xmlns:wp14="http://schemas.microsoft.com/office/word/2010/wordml" w:rsidP="04CE6D7F" wp14:paraId="707D3ACC" wp14:textId="78613E39">
      <w:pPr>
        <w:pStyle w:val="ListParagraph"/>
        <w:numPr>
          <w:ilvl w:val="0"/>
          <w:numId w:val="10"/>
        </w:numPr>
        <w:spacing w:after="0"/>
        <w:rPr>
          <w:rFonts w:ascii="Arial" w:hAnsi="Arial" w:eastAsia="Arial" w:cs="Arial"/>
          <w:b w:val="0"/>
          <w:bCs w:val="0"/>
          <w:i w:val="0"/>
          <w:iCs w:val="0"/>
          <w:caps w:val="0"/>
          <w:smallCaps w:val="0"/>
          <w:noProof w:val="0"/>
          <w:color w:val="000000" w:themeColor="text1" w:themeTint="FF" w:themeShade="FF"/>
          <w:sz w:val="24"/>
          <w:szCs w:val="24"/>
          <w:lang w:val="en-US"/>
        </w:rPr>
      </w:pPr>
      <w:r w:rsidRPr="04CE6D7F" w:rsidR="703F8901">
        <w:rPr>
          <w:rFonts w:ascii="Arial" w:hAnsi="Arial" w:eastAsia="Arial" w:cs="Arial"/>
          <w:b w:val="1"/>
          <w:bCs w:val="1"/>
          <w:i w:val="0"/>
          <w:iCs w:val="0"/>
          <w:caps w:val="0"/>
          <w:smallCaps w:val="0"/>
          <w:noProof w:val="0"/>
          <w:color w:val="000000" w:themeColor="text1" w:themeTint="FF" w:themeShade="FF"/>
          <w:sz w:val="28"/>
          <w:szCs w:val="28"/>
          <w:lang w:val="en-AU"/>
        </w:rPr>
        <w:t xml:space="preserve"> </w:t>
      </w:r>
      <w:r w:rsidRPr="04CE6D7F" w:rsidR="703F8901">
        <w:rPr>
          <w:rFonts w:ascii="Arial" w:hAnsi="Arial" w:eastAsia="Arial" w:cs="Arial"/>
          <w:b w:val="1"/>
          <w:bCs w:val="1"/>
          <w:i w:val="0"/>
          <w:iCs w:val="0"/>
          <w:caps w:val="0"/>
          <w:smallCaps w:val="0"/>
          <w:noProof w:val="0"/>
          <w:color w:val="000000" w:themeColor="text1" w:themeTint="FF" w:themeShade="FF"/>
          <w:sz w:val="24"/>
          <w:szCs w:val="24"/>
          <w:lang w:val="en-AU"/>
        </w:rPr>
        <w:t>Compliance</w:t>
      </w:r>
      <w:r w:rsidRPr="04CE6D7F" w:rsidR="7447A612">
        <w:rPr>
          <w:rFonts w:ascii="Arial" w:hAnsi="Arial" w:eastAsia="Arial" w:cs="Arial"/>
          <w:b w:val="1"/>
          <w:bCs w:val="1"/>
          <w:i w:val="0"/>
          <w:iCs w:val="0"/>
          <w:caps w:val="0"/>
          <w:smallCaps w:val="0"/>
          <w:noProof w:val="0"/>
          <w:color w:val="000000" w:themeColor="text1" w:themeTint="FF" w:themeShade="FF"/>
          <w:sz w:val="24"/>
          <w:szCs w:val="24"/>
          <w:lang w:val="en-AU"/>
        </w:rPr>
        <w:t xml:space="preserve"> breaches</w:t>
      </w:r>
    </w:p>
    <w:p xmlns:wp14="http://schemas.microsoft.com/office/word/2010/wordml" w:rsidP="04CE6D7F" wp14:paraId="4B4959A4" wp14:textId="1C72F046">
      <w:pPr>
        <w:pStyle w:val="ListParagraph"/>
        <w:spacing w:after="0"/>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04CE6D7F" w:rsidR="703F8901">
        <w:rPr>
          <w:rFonts w:ascii="Arial" w:hAnsi="Arial" w:eastAsia="Arial" w:cs="Arial"/>
          <w:b w:val="0"/>
          <w:bCs w:val="0"/>
          <w:i w:val="0"/>
          <w:iCs w:val="0"/>
          <w:caps w:val="0"/>
          <w:smallCaps w:val="0"/>
          <w:noProof w:val="0"/>
          <w:color w:val="000000" w:themeColor="text1" w:themeTint="FF" w:themeShade="FF"/>
          <w:sz w:val="24"/>
          <w:szCs w:val="24"/>
          <w:lang w:val="en-AU"/>
        </w:rPr>
        <w:t>The following procedure will be followed for young people who breach the conditions of hire:</w:t>
      </w:r>
      <w:r>
        <w:br/>
      </w:r>
    </w:p>
    <w:p xmlns:wp14="http://schemas.microsoft.com/office/word/2010/wordml" w:rsidP="7A38F4CF" wp14:paraId="0CD4FB57" wp14:textId="64683FE8">
      <w:pPr>
        <w:pStyle w:val="ListParagraph"/>
        <w:numPr>
          <w:ilvl w:val="0"/>
          <w:numId w:val="8"/>
        </w:numPr>
        <w:spacing w:after="0"/>
        <w:ind w:left="1134" w:hanging="141"/>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A verbal warning will be issued in the first instance.  The warning will include the steps necessary to rectify the breach of conditions of hire if appropriate. </w:t>
      </w:r>
      <w:r>
        <w:br/>
      </w:r>
    </w:p>
    <w:p xmlns:wp14="http://schemas.microsoft.com/office/word/2010/wordml" w:rsidP="7A38F4CF" wp14:paraId="3B7ED86F" wp14:textId="7E549661">
      <w:pPr>
        <w:pStyle w:val="ListParagraph"/>
        <w:numPr>
          <w:ilvl w:val="0"/>
          <w:numId w:val="8"/>
        </w:numPr>
        <w:spacing w:after="0"/>
        <w:ind w:left="1134" w:hanging="141"/>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A written warning will be issued in the second instance. The written warning will include the details of the first and second warnings and outline any additional conditions that may be placed on subsequent bookings. </w:t>
      </w:r>
      <w:r>
        <w:br/>
      </w:r>
    </w:p>
    <w:p xmlns:wp14="http://schemas.microsoft.com/office/word/2010/wordml" w:rsidP="7A38F4CF" wp14:paraId="3196D172" wp14:textId="39ABC7D5">
      <w:pPr>
        <w:spacing w:after="0"/>
        <w:ind w:left="1134"/>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 A third breach will result in the young person being banned from booking at Phoenix Youth Hub. This ban will remain in place at the discretion of the Phoenix Youth Hub team.</w:t>
      </w:r>
      <w:r>
        <w:br/>
      </w: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 xml:space="preserve"> </w:t>
      </w:r>
    </w:p>
    <w:p xmlns:wp14="http://schemas.microsoft.com/office/word/2010/wordml" w:rsidP="7A38F4CF" wp14:paraId="061BC5CF" wp14:textId="7611FA42">
      <w:pPr>
        <w:spacing w:after="0"/>
        <w:ind w:left="1134"/>
        <w:rPr>
          <w:rFonts w:ascii="Arial" w:hAnsi="Arial" w:eastAsia="Arial" w:cs="Arial"/>
          <w:b w:val="0"/>
          <w:bCs w:val="0"/>
          <w:i w:val="0"/>
          <w:iCs w:val="0"/>
          <w:caps w:val="0"/>
          <w:smallCaps w:val="0"/>
          <w:noProof w:val="0"/>
          <w:color w:val="000000" w:themeColor="text1" w:themeTint="FF" w:themeShade="FF"/>
          <w:sz w:val="24"/>
          <w:szCs w:val="24"/>
          <w:lang w:val="en-US"/>
        </w:rPr>
      </w:pPr>
      <w:r w:rsidRPr="7A38F4CF" w:rsidR="703F8901">
        <w:rPr>
          <w:rFonts w:ascii="Arial" w:hAnsi="Arial" w:eastAsia="Arial" w:cs="Arial"/>
          <w:b w:val="0"/>
          <w:bCs w:val="0"/>
          <w:i w:val="0"/>
          <w:iCs w:val="0"/>
          <w:caps w:val="0"/>
          <w:smallCaps w:val="0"/>
          <w:noProof w:val="0"/>
          <w:color w:val="000000" w:themeColor="text1" w:themeTint="FF" w:themeShade="FF"/>
          <w:sz w:val="24"/>
          <w:szCs w:val="24"/>
          <w:lang w:val="en-AU"/>
        </w:rPr>
        <w:t>- Significant breaches may result in no warning being given and immediate action will be taken</w:t>
      </w:r>
    </w:p>
    <w:p xmlns:wp14="http://schemas.microsoft.com/office/word/2010/wordml" w:rsidP="7A38F4CF" wp14:paraId="73E60F7F" wp14:textId="196B5E7F">
      <w:pPr>
        <w:tabs>
          <w:tab w:val="left" w:leader="none" w:pos="993"/>
        </w:tabs>
        <w:spacing w:after="0"/>
        <w:ind w:left="0"/>
        <w:rPr>
          <w:rFonts w:ascii="Arial" w:hAnsi="Arial" w:eastAsia="Arial" w:cs="Arial"/>
          <w:b w:val="0"/>
          <w:bCs w:val="0"/>
          <w:i w:val="0"/>
          <w:iCs w:val="0"/>
          <w:caps w:val="0"/>
          <w:smallCaps w:val="0"/>
          <w:noProof w:val="0"/>
          <w:color w:val="000000" w:themeColor="text1" w:themeTint="FF" w:themeShade="FF"/>
          <w:sz w:val="22"/>
          <w:szCs w:val="22"/>
          <w:lang w:val="en-US"/>
        </w:rPr>
      </w:pPr>
      <w:r>
        <w:br/>
      </w:r>
    </w:p>
    <w:p xmlns:wp14="http://schemas.microsoft.com/office/word/2010/wordml" w:rsidP="04CE6D7F" wp14:paraId="4054DF43" wp14:textId="71BDEAC3">
      <w:pPr>
        <w:pStyle w:val="ListParagraph"/>
        <w:numPr>
          <w:ilvl w:val="0"/>
          <w:numId w:val="10"/>
        </w:numPr>
        <w:rPr>
          <w:rFonts w:ascii="Arial" w:hAnsi="Arial" w:eastAsia="Arial" w:cs="Arial"/>
          <w:b w:val="0"/>
          <w:bCs w:val="0"/>
          <w:i w:val="0"/>
          <w:iCs w:val="0"/>
          <w:caps w:val="0"/>
          <w:smallCaps w:val="0"/>
          <w:noProof w:val="0"/>
          <w:color w:val="0000FF"/>
          <w:sz w:val="24"/>
          <w:szCs w:val="24"/>
          <w:lang w:val="en-US"/>
        </w:rPr>
      </w:pPr>
      <w:r w:rsidRPr="04CE6D7F" w:rsidR="703F8901">
        <w:rPr>
          <w:b w:val="1"/>
          <w:bCs w:val="1"/>
          <w:noProof w:val="0"/>
          <w:lang w:val="en-AU"/>
        </w:rPr>
        <w:t>Complaints Procedure</w:t>
      </w:r>
      <w:r>
        <w:br/>
      </w:r>
      <w:r w:rsidRPr="04CE6D7F" w:rsidR="703F8901">
        <w:rPr>
          <w:noProof w:val="0"/>
          <w:lang w:val="en-AU"/>
        </w:rPr>
        <w:t xml:space="preserve">Feedback and complaints on bookings on other matters relating to the Hub </w:t>
      </w:r>
      <w:r w:rsidRPr="04CE6D7F" w:rsidR="703F8901">
        <w:rPr>
          <w:noProof w:val="0"/>
          <w:lang w:val="en-AU"/>
        </w:rPr>
        <w:t>are able to</w:t>
      </w:r>
      <w:r w:rsidRPr="04CE6D7F" w:rsidR="703F8901">
        <w:rPr>
          <w:noProof w:val="0"/>
          <w:lang w:val="en-AU"/>
        </w:rPr>
        <w:t xml:space="preserve"> be given to Phoenix staff directly on site through phone 9091 4700 or email </w:t>
      </w:r>
      <w:hyperlink r:id="Raa06f308ec574dde">
        <w:r w:rsidRPr="04CE6D7F" w:rsidR="703F8901">
          <w:rPr>
            <w:rStyle w:val="Hyperlink"/>
            <w:noProof w:val="0"/>
            <w:lang w:val="en-AU"/>
          </w:rPr>
          <w:t>youth@maribyrnong.vic.gov.au</w:t>
        </w:r>
      </w:hyperlink>
      <w:r w:rsidRPr="04CE6D7F" w:rsidR="703F8901">
        <w:rPr>
          <w:noProof w:val="0"/>
          <w:lang w:val="en-AU"/>
        </w:rPr>
        <w:t xml:space="preserve">. </w:t>
      </w:r>
      <w:r>
        <w:br/>
      </w:r>
      <w:r>
        <w:br/>
      </w:r>
      <w:r w:rsidRPr="04CE6D7F" w:rsidR="703F8901">
        <w:rPr>
          <w:noProof w:val="0"/>
          <w:lang w:val="en-AU"/>
        </w:rPr>
        <w:t xml:space="preserve">Feedback can also be provided anonymously or not through our online form - </w:t>
      </w:r>
      <w:hyperlink r:id="Ra5b975d7cf8a43c5">
        <w:r w:rsidRPr="04CE6D7F" w:rsidR="703F8901">
          <w:rPr>
            <w:rStyle w:val="Hyperlink"/>
            <w:noProof w:val="0"/>
            <w:lang w:val="en-AU"/>
          </w:rPr>
          <w:t>Contact us - Maribyrnong City Council</w:t>
        </w:r>
      </w:hyperlink>
      <w:r>
        <w:br/>
      </w:r>
      <w:r>
        <w:br/>
      </w:r>
      <w:r w:rsidRPr="04CE6D7F" w:rsidR="703F8901">
        <w:rPr>
          <w:noProof w:val="0"/>
          <w:lang w:val="en-AU"/>
        </w:rPr>
        <w:t xml:space="preserve">All complaints will be handled in line with Maribyrnong City Council’s Complaints Resolution Policy. A copy of the policy can be accessed at - </w:t>
      </w:r>
      <w:hyperlink r:id="Rc2bb3a8d583045e1">
        <w:r w:rsidRPr="04CE6D7F" w:rsidR="703F8901">
          <w:rPr>
            <w:rStyle w:val="Hyperlink"/>
            <w:noProof w:val="0"/>
            <w:lang w:val="en-AU"/>
          </w:rPr>
          <w:t>How to lodge a complaint - Maribyrnong</w:t>
        </w:r>
      </w:hyperlink>
    </w:p>
    <w:p xmlns:wp14="http://schemas.microsoft.com/office/word/2010/wordml" w:rsidP="7A38F4CF" wp14:paraId="782F0B36" wp14:textId="060A2AB3">
      <w:pPr>
        <w:tabs>
          <w:tab w:val="center" w:leader="none" w:pos="284"/>
        </w:tabs>
        <w:spacing w:after="0"/>
        <w:ind w:left="720"/>
        <w:rPr>
          <w:rFonts w:ascii="Arial" w:hAnsi="Arial" w:eastAsia="Arial" w:cs="Arial"/>
          <w:b w:val="1"/>
          <w:bCs w:val="1"/>
          <w:i w:val="0"/>
          <w:iCs w:val="0"/>
          <w:caps w:val="0"/>
          <w:smallCaps w:val="0"/>
          <w:noProof w:val="0"/>
          <w:color w:val="000000" w:themeColor="text1" w:themeTint="FF" w:themeShade="FF"/>
          <w:sz w:val="24"/>
          <w:szCs w:val="24"/>
          <w:lang w:val="en-AU"/>
        </w:rPr>
      </w:pPr>
    </w:p>
    <w:p xmlns:wp14="http://schemas.microsoft.com/office/word/2010/wordml" wp14:paraId="2C078E63" wp14:textId="0F4EA1E8"/>
    <w:sectPr>
      <w:pgSz w:w="12240" w:h="15840" w:orient="portrait"/>
      <w:pgMar w:top="1440" w:right="1440" w:bottom="1440" w:left="1440" w:header="720" w:footer="720" w:gutter="0"/>
      <w:cols w:space="720"/>
      <w:docGrid w:linePitch="360"/>
      <w:headerReference w:type="default" r:id="Rde9a8549f1074dd7"/>
      <w:footerReference w:type="default" r:id="R6f39d62f8fa343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A38F4CF" w:rsidTr="04CE6D7F" w14:paraId="6B780DC6">
      <w:trPr>
        <w:trHeight w:val="300"/>
      </w:trPr>
      <w:tc>
        <w:tcPr>
          <w:tcW w:w="3120" w:type="dxa"/>
          <w:tcMar/>
        </w:tcPr>
        <w:p w:rsidR="7A38F4CF" w:rsidP="7A38F4CF" w:rsidRDefault="7A38F4CF" w14:paraId="253E88CA" w14:textId="1E133039">
          <w:pPr>
            <w:pStyle w:val="Header"/>
            <w:bidi w:val="0"/>
            <w:ind w:left="-115"/>
            <w:jc w:val="left"/>
          </w:pPr>
        </w:p>
      </w:tc>
      <w:tc>
        <w:tcPr>
          <w:tcW w:w="3120" w:type="dxa"/>
          <w:tcMar/>
        </w:tcPr>
        <w:p w:rsidR="7A38F4CF" w:rsidP="7A38F4CF" w:rsidRDefault="7A38F4CF" w14:paraId="5B36DB26" w14:textId="1BE4849C">
          <w:pPr>
            <w:pStyle w:val="Header"/>
            <w:bidi w:val="0"/>
            <w:jc w:val="center"/>
          </w:pPr>
        </w:p>
      </w:tc>
      <w:tc>
        <w:tcPr>
          <w:tcW w:w="3120" w:type="dxa"/>
          <w:tcMar/>
        </w:tcPr>
        <w:p w:rsidR="7A38F4CF" w:rsidP="7A38F4CF" w:rsidRDefault="7A38F4CF" w14:paraId="7ECDACDC" w14:textId="63763987">
          <w:pPr>
            <w:pStyle w:val="Header"/>
            <w:bidi w:val="0"/>
            <w:ind w:right="-115"/>
            <w:jc w:val="right"/>
          </w:pPr>
          <w:r>
            <w:fldChar w:fldCharType="begin"/>
          </w:r>
          <w:r>
            <w:instrText xml:space="preserve">PAGE</w:instrText>
          </w:r>
          <w:r>
            <w:fldChar w:fldCharType="separate"/>
          </w:r>
          <w:r>
            <w:fldChar w:fldCharType="end"/>
          </w:r>
          <w:r w:rsidR="04CE6D7F">
            <w:rPr/>
            <w:t xml:space="preserve"> of </w:t>
          </w:r>
          <w:r>
            <w:fldChar w:fldCharType="begin"/>
          </w:r>
          <w:r>
            <w:instrText xml:space="preserve">NUMPAGES</w:instrText>
          </w:r>
          <w:r>
            <w:fldChar w:fldCharType="separate"/>
          </w:r>
          <w:r>
            <w:fldChar w:fldCharType="end"/>
          </w:r>
        </w:p>
      </w:tc>
    </w:tr>
  </w:tbl>
  <w:p w:rsidR="7A38F4CF" w:rsidP="7A38F4CF" w:rsidRDefault="7A38F4CF" w14:paraId="18B5B2BA" w14:textId="59B69E35">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p w:rsidR="7A38F4CF" w:rsidP="7A38F4CF" w:rsidRDefault="7A38F4CF" w14:paraId="37427CE8" w14:textId="7B332638">
    <w:pPr>
      <w:pStyle w:val="Header"/>
      <w:bidi w:val="0"/>
    </w:pPr>
    <w:r w:rsidR="5609B86A">
      <w:drawing>
        <wp:anchor distT="0" distB="0" distL="114300" distR="114300" simplePos="0" relativeHeight="251658240" behindDoc="0" locked="0" layoutInCell="1" allowOverlap="1" wp14:anchorId="322324FF" wp14:editId="7EAEE3DF">
          <wp:simplePos x="0" y="0"/>
          <wp:positionH relativeFrom="column">
            <wp:posOffset>4219575</wp:posOffset>
          </wp:positionH>
          <wp:positionV relativeFrom="paragraph">
            <wp:posOffset>-400050</wp:posOffset>
          </wp:positionV>
          <wp:extent cx="1809750" cy="643853"/>
          <wp:effectExtent l="0" t="0" r="0" b="0"/>
          <wp:wrapNone/>
          <wp:docPr id="76418793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64187937" name="Picture 764187937"/>
                  <pic:cNvPicPr/>
                </pic:nvPicPr>
                <pic:blipFill>
                  <a:blip xmlns:r="http://schemas.openxmlformats.org/officeDocument/2006/relationships" r:embed="rId1219914025">
                    <a:extLst>
                      <a:ext uri="{28A0092B-C50C-407E-A947-70E740481C1C}">
                        <a14:useLocalDpi xmlns:a14="http://schemas.microsoft.com/office/drawing/2010/main"/>
                      </a:ext>
                    </a:extLst>
                  </a:blip>
                  <a:stretch>
                    <a:fillRect/>
                  </a:stretch>
                </pic:blipFill>
                <pic:spPr>
                  <a:xfrm rot="0">
                    <a:off x="0" y="0"/>
                    <a:ext cx="1809750" cy="6438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w:abstractNum xmlns:w="http://schemas.openxmlformats.org/wordprocessingml/2006/main" w:abstractNumId="10">
    <w:nsid w:val="447782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4254434"/>
    <w:multiLevelType xmlns:w="http://schemas.openxmlformats.org/wordprocessingml/2006/main" w:val="hybridMultilevel"/>
    <w:lvl xmlns:w="http://schemas.openxmlformats.org/wordprocessingml/2006/main" w:ilvl="0">
      <w:start w:val="23"/>
      <w:numFmt w:val="decimal"/>
      <w:lvlText w:val="%1."/>
      <w:lvlJc w:val="left"/>
      <w:pPr>
        <w:ind w:left="720" w:hanging="360"/>
      </w:pPr>
      <w:rPr>
        <w:rFonts w:hint="default" w:ascii="Arial,Calibri" w:hAnsi="Arial,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64497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a8370fb"/>
    <w:multiLevelType xmlns:w="http://schemas.openxmlformats.org/wordprocessingml/2006/main" w:val="hybridMultilevel"/>
    <w:lvl xmlns:w="http://schemas.openxmlformats.org/wordprocessingml/2006/main" w:ilvl="0">
      <w:start w:val="20"/>
      <w:numFmt w:val="decimal"/>
      <w:lvlText w:val="%1."/>
      <w:lvlJc w:val="left"/>
      <w:pPr>
        <w:ind w:left="720" w:hanging="360"/>
      </w:pPr>
      <w:rPr>
        <w:rFonts w:hint="default" w:ascii="Arial,Calibri" w:hAnsi="Arial,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2b793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252ca0"/>
    <w:multiLevelType xmlns:w="http://schemas.openxmlformats.org/wordprocessingml/2006/main" w:val="hybridMultilevel"/>
    <w:lvl xmlns:w="http://schemas.openxmlformats.org/wordprocessingml/2006/main" w:ilvl="0">
      <w:start w:val="10"/>
      <w:numFmt w:val="decimal"/>
      <w:lvlText w:val="%1."/>
      <w:lvlJc w:val="left"/>
      <w:pPr>
        <w:ind w:left="720" w:hanging="360"/>
      </w:pPr>
      <w:rPr>
        <w:rFonts w:hint="default" w:ascii="Arial,Calibri" w:hAnsi="Arial,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c13f7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c580a0e"/>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Calibri" w:hAnsi="Arial,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6ebb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b9ca9d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Calibri" w:hAnsi="Arial,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CC549A"/>
    <w:rsid w:val="03001E02"/>
    <w:rsid w:val="0449C657"/>
    <w:rsid w:val="04CE6D7F"/>
    <w:rsid w:val="0BB40C9D"/>
    <w:rsid w:val="12D3B0D3"/>
    <w:rsid w:val="171721D3"/>
    <w:rsid w:val="1C721E2C"/>
    <w:rsid w:val="215A75C4"/>
    <w:rsid w:val="2ED5D28A"/>
    <w:rsid w:val="303067CA"/>
    <w:rsid w:val="31ABBB49"/>
    <w:rsid w:val="3A185063"/>
    <w:rsid w:val="401DA6E9"/>
    <w:rsid w:val="4972B626"/>
    <w:rsid w:val="4EC90B18"/>
    <w:rsid w:val="5609B86A"/>
    <w:rsid w:val="565C0969"/>
    <w:rsid w:val="56CC549A"/>
    <w:rsid w:val="5C86EDE9"/>
    <w:rsid w:val="694A7878"/>
    <w:rsid w:val="6D6BF010"/>
    <w:rsid w:val="703F8901"/>
    <w:rsid w:val="71E02EC4"/>
    <w:rsid w:val="738A29C8"/>
    <w:rsid w:val="7447A612"/>
    <w:rsid w:val="74B924AF"/>
    <w:rsid w:val="787AC09C"/>
    <w:rsid w:val="7A38F4CF"/>
    <w:rsid w:val="7ACB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D227"/>
  <w15:chartTrackingRefBased/>
  <w15:docId w15:val="{7789D9A4-732B-414E-9360-86F24DC51F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A38F4CF"/>
    <w:pPr>
      <w:spacing/>
      <w:ind w:left="720"/>
      <w:contextualSpacing/>
    </w:pPr>
  </w:style>
  <w:style w:type="character" w:styleId="Hyperlink">
    <w:uiPriority w:val="99"/>
    <w:name w:val="Hyperlink"/>
    <w:basedOn w:val="DefaultParagraphFont"/>
    <w:unhideWhenUsed/>
    <w:rsid w:val="7A38F4CF"/>
    <w:rPr>
      <w:color w:val="467886"/>
      <w:u w:val="single"/>
    </w:rPr>
  </w:style>
  <w:style w:type="paragraph" w:styleId="Header">
    <w:uiPriority w:val="99"/>
    <w:name w:val="header"/>
    <w:basedOn w:val="Normal"/>
    <w:unhideWhenUsed/>
    <w:rsid w:val="7A38F4CF"/>
    <w:pPr>
      <w:tabs>
        <w:tab w:val="center" w:leader="none" w:pos="4680"/>
        <w:tab w:val="right" w:leader="none" w:pos="9360"/>
      </w:tabs>
      <w:spacing w:after="0" w:line="240" w:lineRule="auto"/>
    </w:pPr>
  </w:style>
  <w:style w:type="paragraph" w:styleId="Footer">
    <w:uiPriority w:val="99"/>
    <w:name w:val="footer"/>
    <w:basedOn w:val="Normal"/>
    <w:unhideWhenUsed/>
    <w:rsid w:val="7A38F4C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964787437" /><Relationship Type="http://schemas.openxmlformats.org/officeDocument/2006/relationships/header" Target="header.xml" Id="Rde9a8549f1074dd7" /><Relationship Type="http://schemas.openxmlformats.org/officeDocument/2006/relationships/footer" Target="footer.xml" Id="R6f39d62f8fa343d6" /><Relationship Type="http://schemas.openxmlformats.org/officeDocument/2006/relationships/numbering" Target="numbering.xml" Id="R0ec36396ba934673" /><Relationship Type="http://schemas.openxmlformats.org/officeDocument/2006/relationships/hyperlink" Target="https://maribyrnong.bookable.net.au/venues/5/phoenix-youth-hub" TargetMode="External" Id="Rde674a82498748ca" /><Relationship Type="http://schemas.openxmlformats.org/officeDocument/2006/relationships/hyperlink" Target="mailto:phoenixbookings@maribyrnong.vic.gov.au" TargetMode="External" Id="Reec14555f24c4487" /><Relationship Type="http://schemas.openxmlformats.org/officeDocument/2006/relationships/hyperlink" Target="https://www.maribyrnong.vic.gov.au/youth/About-Us/Venue-hire" TargetMode="External" Id="Rd6c430680a7e4b59" /><Relationship Type="http://schemas.openxmlformats.org/officeDocument/2006/relationships/hyperlink" Target="https://www.maribyrnong.vic.gov.au/Residents/Children-Young-People-and-their-Families/Child-Safety-in-Maribyrnong" TargetMode="External" Id="R425187fc20834cea" /><Relationship Type="http://schemas.openxmlformats.org/officeDocument/2006/relationships/hyperlink" Target="mailto:youth@maribyrnong.vic.gov.au" TargetMode="External" Id="Raa06f308ec574dde" /><Relationship Type="http://schemas.openxmlformats.org/officeDocument/2006/relationships/hyperlink" Target="https://www.maribyrnong.vic.gov.au/phoenix-youth-hub/About/Contact-us" TargetMode="External" Id="Ra5b975d7cf8a43c5" /><Relationship Type="http://schemas.openxmlformats.org/officeDocument/2006/relationships/hyperlink" Target="https://www.maribyrnong.vic.gov.au/About/Contact-us/How-to-lodge-a-complaint" TargetMode="External" Id="Rc2bb3a8d583045e1" /></Relationships>
</file>

<file path=word/_rels/header.xml.rels>&#65279;<?xml version="1.0" encoding="utf-8"?><Relationships xmlns="http://schemas.openxmlformats.org/package/2006/relationships"><Relationship Type="http://schemas.openxmlformats.org/officeDocument/2006/relationships/image" Target="/media/image.jpg" Id="rId12199140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2026-02-26T03:15:21.3745491Z</dcterms:created>
  <dcterms:modified xsi:type="dcterms:W3CDTF">2026-03-02T23:00:58.2124875Z</dcterms:modified>
  <dc:creator>Leanne Watt</dc:creator>
  <lastModifiedBy>Leanne Watt</lastModifiedBy>
</coreProperties>
</file>